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F0023" w14:textId="282374F2" w:rsidR="00954323" w:rsidRPr="00734D06" w:rsidRDefault="006C2595" w:rsidP="00F06528">
      <w:pPr>
        <w:pStyle w:val="Zkladntext3"/>
        <w:jc w:val="center"/>
        <w:rPr>
          <w:b/>
          <w:spacing w:val="4"/>
          <w:sz w:val="28"/>
          <w:szCs w:val="28"/>
          <w:u w:val="single"/>
        </w:rPr>
      </w:pPr>
      <w:r>
        <w:rPr>
          <w:b/>
          <w:spacing w:val="4"/>
          <w:sz w:val="28"/>
          <w:szCs w:val="28"/>
          <w:u w:val="single"/>
        </w:rPr>
        <w:t>Pokyn</w:t>
      </w:r>
      <w:r w:rsidRPr="00165648">
        <w:rPr>
          <w:b/>
          <w:spacing w:val="4"/>
          <w:sz w:val="28"/>
          <w:szCs w:val="28"/>
          <w:u w:val="single"/>
        </w:rPr>
        <w:t xml:space="preserve"> </w:t>
      </w:r>
      <w:r w:rsidR="00954323" w:rsidRPr="00165648">
        <w:rPr>
          <w:b/>
          <w:spacing w:val="4"/>
          <w:sz w:val="28"/>
          <w:szCs w:val="28"/>
          <w:u w:val="single"/>
        </w:rPr>
        <w:t>na zpracování přílohy č. 3</w:t>
      </w:r>
      <w:r w:rsidR="00C57740" w:rsidRPr="00165648">
        <w:rPr>
          <w:b/>
          <w:spacing w:val="4"/>
          <w:sz w:val="28"/>
          <w:szCs w:val="28"/>
          <w:u w:val="single"/>
        </w:rPr>
        <w:t xml:space="preserve"> žádosti</w:t>
      </w:r>
      <w:r w:rsidR="00EF77FE" w:rsidRPr="00165648">
        <w:rPr>
          <w:b/>
          <w:spacing w:val="4"/>
          <w:sz w:val="28"/>
          <w:szCs w:val="28"/>
          <w:u w:val="single"/>
        </w:rPr>
        <w:t>/</w:t>
      </w:r>
      <w:r w:rsidR="008362FE" w:rsidRPr="00165648">
        <w:rPr>
          <w:b/>
          <w:spacing w:val="4"/>
          <w:sz w:val="28"/>
          <w:szCs w:val="28"/>
          <w:u w:val="single"/>
        </w:rPr>
        <w:t>návrhu</w:t>
      </w:r>
      <w:r w:rsidR="00C57740" w:rsidRPr="00165648">
        <w:rPr>
          <w:b/>
          <w:spacing w:val="4"/>
          <w:sz w:val="28"/>
          <w:szCs w:val="28"/>
          <w:u w:val="single"/>
        </w:rPr>
        <w:t xml:space="preserve"> pro</w:t>
      </w:r>
      <w:r w:rsidR="00F06528" w:rsidRPr="00165648">
        <w:rPr>
          <w:b/>
          <w:spacing w:val="4"/>
          <w:sz w:val="28"/>
          <w:szCs w:val="28"/>
          <w:u w:val="single"/>
        </w:rPr>
        <w:br/>
      </w:r>
      <w:r w:rsidR="00954323" w:rsidRPr="00165648">
        <w:rPr>
          <w:b/>
          <w:spacing w:val="4"/>
          <w:sz w:val="28"/>
          <w:szCs w:val="28"/>
          <w:u w:val="single"/>
        </w:rPr>
        <w:t>certifikační orgán certifik</w:t>
      </w:r>
      <w:r w:rsidR="009F699F" w:rsidRPr="00165648">
        <w:rPr>
          <w:b/>
          <w:spacing w:val="4"/>
          <w:sz w:val="28"/>
          <w:szCs w:val="28"/>
          <w:u w:val="single"/>
        </w:rPr>
        <w:t>ující</w:t>
      </w:r>
      <w:r w:rsidR="00954323" w:rsidRPr="00165648">
        <w:rPr>
          <w:b/>
          <w:spacing w:val="4"/>
          <w:sz w:val="28"/>
          <w:szCs w:val="28"/>
          <w:u w:val="single"/>
        </w:rPr>
        <w:t xml:space="preserve"> produkt</w:t>
      </w:r>
      <w:r w:rsidR="009F699F" w:rsidRPr="00165648">
        <w:rPr>
          <w:b/>
          <w:spacing w:val="4"/>
          <w:sz w:val="28"/>
          <w:szCs w:val="28"/>
          <w:u w:val="single"/>
        </w:rPr>
        <w:t>y</w:t>
      </w:r>
      <w:r w:rsidR="00954323" w:rsidRPr="00165648">
        <w:rPr>
          <w:b/>
          <w:spacing w:val="4"/>
          <w:sz w:val="28"/>
          <w:szCs w:val="28"/>
          <w:u w:val="single"/>
          <w:vertAlign w:val="superscript"/>
        </w:rPr>
        <w:footnoteReference w:customMarkFollows="1" w:id="2"/>
        <w:t>x</w:t>
      </w:r>
    </w:p>
    <w:p w14:paraId="4E5503C8" w14:textId="77777777" w:rsidR="0012701A" w:rsidRPr="00165648" w:rsidRDefault="0012701A" w:rsidP="0012701A">
      <w:pPr>
        <w:pStyle w:val="Prosttext"/>
        <w:spacing w:after="120"/>
        <w:rPr>
          <w:b/>
          <w:color w:val="auto"/>
          <w:sz w:val="24"/>
          <w:szCs w:val="24"/>
        </w:rPr>
      </w:pPr>
      <w:r w:rsidRPr="00165648">
        <w:rPr>
          <w:b/>
          <w:color w:val="auto"/>
          <w:sz w:val="24"/>
          <w:szCs w:val="24"/>
        </w:rPr>
        <w:t>Při vyplňování přílohy dodržujte následující pokyny</w:t>
      </w:r>
      <w:r w:rsidR="0004147B" w:rsidRPr="00165648">
        <w:rPr>
          <w:b/>
          <w:color w:val="auto"/>
          <w:sz w:val="24"/>
          <w:szCs w:val="24"/>
        </w:rPr>
        <w:t xml:space="preserve"> pro formální úpravu textu</w:t>
      </w:r>
      <w:r w:rsidRPr="00165648">
        <w:rPr>
          <w:b/>
          <w:color w:val="auto"/>
          <w:sz w:val="24"/>
          <w:szCs w:val="24"/>
        </w:rPr>
        <w:t>:</w:t>
      </w:r>
    </w:p>
    <w:p w14:paraId="2E7EEC0B" w14:textId="77777777" w:rsidR="0012701A" w:rsidRPr="00165648" w:rsidRDefault="0012701A" w:rsidP="0012701A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165648">
        <w:rPr>
          <w:color w:val="auto"/>
          <w:sz w:val="24"/>
          <w:szCs w:val="24"/>
        </w:rPr>
        <w:t xml:space="preserve">druh a standardní velikost písma: Times New Roman 12b (v případě potřeby může být i menší), </w:t>
      </w:r>
    </w:p>
    <w:p w14:paraId="56323A69" w14:textId="77777777" w:rsidR="0012701A" w:rsidRPr="00165648" w:rsidRDefault="0012701A" w:rsidP="0012701A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165648">
        <w:rPr>
          <w:color w:val="auto"/>
          <w:sz w:val="24"/>
          <w:szCs w:val="24"/>
        </w:rPr>
        <w:t>zarovnání v buňkách tabulky: doleva (CTRL+L) vyjma pořadového čísla (zarovnání na střed</w:t>
      </w:r>
      <w:r w:rsidR="008362FE" w:rsidRPr="00165648">
        <w:rPr>
          <w:color w:val="auto"/>
          <w:sz w:val="24"/>
          <w:szCs w:val="24"/>
        </w:rPr>
        <w:t xml:space="preserve"> (CTRL+E)</w:t>
      </w:r>
      <w:r w:rsidRPr="00165648">
        <w:rPr>
          <w:color w:val="auto"/>
          <w:sz w:val="24"/>
          <w:szCs w:val="24"/>
        </w:rPr>
        <w:t>),</w:t>
      </w:r>
    </w:p>
    <w:p w14:paraId="5FF7B4DF" w14:textId="77777777" w:rsidR="0012701A" w:rsidRPr="00165648" w:rsidRDefault="0012701A" w:rsidP="0012701A">
      <w:pPr>
        <w:pStyle w:val="Prosttext"/>
        <w:numPr>
          <w:ilvl w:val="0"/>
          <w:numId w:val="1"/>
        </w:numPr>
        <w:tabs>
          <w:tab w:val="left" w:pos="426"/>
        </w:tabs>
        <w:jc w:val="both"/>
        <w:rPr>
          <w:color w:val="auto"/>
          <w:sz w:val="24"/>
          <w:szCs w:val="24"/>
        </w:rPr>
      </w:pPr>
      <w:r w:rsidRPr="00165648">
        <w:rPr>
          <w:color w:val="auto"/>
          <w:sz w:val="24"/>
          <w:szCs w:val="24"/>
        </w:rPr>
        <w:t xml:space="preserve">řádek </w:t>
      </w:r>
      <w:r w:rsidR="00102CE3" w:rsidRPr="00165648">
        <w:rPr>
          <w:color w:val="auto"/>
          <w:sz w:val="24"/>
          <w:szCs w:val="24"/>
        </w:rPr>
        <w:t xml:space="preserve">by měl, pokud je to možné, </w:t>
      </w:r>
      <w:r w:rsidRPr="00165648">
        <w:rPr>
          <w:color w:val="auto"/>
          <w:sz w:val="24"/>
          <w:szCs w:val="24"/>
        </w:rPr>
        <w:t>vždy konči</w:t>
      </w:r>
      <w:r w:rsidR="00102CE3" w:rsidRPr="00165648">
        <w:rPr>
          <w:color w:val="auto"/>
          <w:sz w:val="24"/>
          <w:szCs w:val="24"/>
        </w:rPr>
        <w:t>t</w:t>
      </w:r>
      <w:r w:rsidRPr="00165648">
        <w:rPr>
          <w:color w:val="auto"/>
          <w:sz w:val="24"/>
          <w:szCs w:val="24"/>
        </w:rPr>
        <w:t xml:space="preserve"> na jedné stránce,</w:t>
      </w:r>
    </w:p>
    <w:p w14:paraId="3CE2A9FA" w14:textId="77777777" w:rsidR="0012701A" w:rsidRPr="00165648" w:rsidRDefault="0012701A" w:rsidP="0012701A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165648">
        <w:rPr>
          <w:color w:val="auto"/>
          <w:sz w:val="24"/>
          <w:szCs w:val="24"/>
        </w:rPr>
        <w:t xml:space="preserve">neobsazené položky </w:t>
      </w:r>
      <w:r w:rsidRPr="00165648">
        <w:rPr>
          <w:b/>
          <w:bCs/>
          <w:color w:val="auto"/>
          <w:sz w:val="24"/>
          <w:szCs w:val="24"/>
          <w:u w:val="single"/>
        </w:rPr>
        <w:t>vždy</w:t>
      </w:r>
      <w:r w:rsidRPr="00165648">
        <w:rPr>
          <w:color w:val="auto"/>
          <w:sz w:val="24"/>
          <w:szCs w:val="24"/>
        </w:rPr>
        <w:t xml:space="preserve"> označujeme slovem „</w:t>
      </w:r>
      <w:r w:rsidRPr="00165648">
        <w:rPr>
          <w:b/>
          <w:color w:val="auto"/>
          <w:sz w:val="24"/>
          <w:szCs w:val="24"/>
        </w:rPr>
        <w:t>Neobsazeno</w:t>
      </w:r>
      <w:r w:rsidRPr="00165648">
        <w:rPr>
          <w:color w:val="auto"/>
          <w:sz w:val="24"/>
          <w:szCs w:val="24"/>
        </w:rPr>
        <w:t>“</w:t>
      </w:r>
      <w:r w:rsidR="002A31D0" w:rsidRPr="00165648">
        <w:rPr>
          <w:color w:val="auto"/>
          <w:sz w:val="24"/>
          <w:szCs w:val="24"/>
        </w:rPr>
        <w:t xml:space="preserve"> ne jinak</w:t>
      </w:r>
      <w:r w:rsidRPr="00165648">
        <w:rPr>
          <w:color w:val="auto"/>
          <w:sz w:val="24"/>
          <w:szCs w:val="24"/>
        </w:rPr>
        <w:t>,</w:t>
      </w:r>
    </w:p>
    <w:p w14:paraId="5E9FA2ED" w14:textId="77777777" w:rsidR="0012701A" w:rsidRPr="00165648" w:rsidRDefault="0012701A" w:rsidP="0012701A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165648">
        <w:rPr>
          <w:color w:val="auto"/>
          <w:sz w:val="24"/>
          <w:szCs w:val="24"/>
        </w:rPr>
        <w:t xml:space="preserve">u doplňkových norem, např. ČSN EN ISO 3834-4, používáme </w:t>
      </w:r>
      <w:r w:rsidRPr="00165648">
        <w:rPr>
          <w:b/>
          <w:bCs/>
          <w:color w:val="auto"/>
          <w:sz w:val="24"/>
          <w:szCs w:val="24"/>
          <w:u w:val="single"/>
        </w:rPr>
        <w:t>vždy</w:t>
      </w:r>
      <w:r w:rsidRPr="00165648">
        <w:rPr>
          <w:color w:val="auto"/>
          <w:sz w:val="24"/>
          <w:szCs w:val="24"/>
        </w:rPr>
        <w:t xml:space="preserve"> spojovník, neoddělujeme mezerami.</w:t>
      </w:r>
    </w:p>
    <w:p w14:paraId="6A11A7D9" w14:textId="2B07A30D" w:rsidR="00A230BC" w:rsidRPr="00165648" w:rsidRDefault="00A230BC" w:rsidP="00A230BC">
      <w:pPr>
        <w:pStyle w:val="Prosttext"/>
        <w:rPr>
          <w:rFonts w:eastAsia="Times New Roman"/>
          <w:b/>
          <w:color w:val="auto"/>
          <w:sz w:val="24"/>
          <w:szCs w:val="24"/>
          <w:lang w:eastAsia="cs-CZ"/>
        </w:rPr>
      </w:pPr>
      <w:r w:rsidRPr="00165648">
        <w:rPr>
          <w:rFonts w:eastAsia="Times New Roman"/>
          <w:b/>
          <w:color w:val="auto"/>
          <w:sz w:val="24"/>
          <w:szCs w:val="24"/>
          <w:lang w:eastAsia="cs-CZ"/>
        </w:rPr>
        <w:t>Pracoviště certifikačního orgánu</w:t>
      </w:r>
    </w:p>
    <w:p w14:paraId="3BEA4FBF" w14:textId="13922233" w:rsidR="00A230BC" w:rsidRPr="00165648" w:rsidRDefault="00A230BC" w:rsidP="00A230BC">
      <w:pPr>
        <w:pStyle w:val="Blok"/>
        <w:spacing w:before="60" w:after="60"/>
        <w:rPr>
          <w:sz w:val="24"/>
          <w:szCs w:val="24"/>
        </w:rPr>
      </w:pPr>
      <w:r w:rsidRPr="00165648">
        <w:rPr>
          <w:b w:val="0"/>
          <w:sz w:val="24"/>
          <w:szCs w:val="24"/>
        </w:rPr>
        <w:t>Zde je třeba uvést jednotlivá pracoviště certifikačního orgánu s výkonem klíčových činností, pokud existují. V kolonce „Pořadové číslo“ se budou uvádět vzestupnou řadou pořadová čísla jednotlivých pracovišť, v kolonce „Název pracoviště“ bude uveden v dokumentaci systému jakosti užívaný název pracoviště (např. odd. výtahů</w:t>
      </w:r>
      <w:r w:rsidR="00371F40">
        <w:rPr>
          <w:b w:val="0"/>
          <w:sz w:val="24"/>
          <w:szCs w:val="24"/>
        </w:rPr>
        <w:t>,</w:t>
      </w:r>
      <w:r w:rsidRPr="00165648">
        <w:rPr>
          <w:b w:val="0"/>
          <w:sz w:val="24"/>
          <w:szCs w:val="24"/>
        </w:rPr>
        <w:t xml:space="preserve"> nebo pobočka PRAHA). V kolonce „Adresa pracoviště (včetně PSČ)“ bude uváděna přesná adresa.</w:t>
      </w:r>
    </w:p>
    <w:p w14:paraId="2D3A4666" w14:textId="6D8900A3" w:rsidR="00954323" w:rsidRPr="00165648" w:rsidRDefault="00954323" w:rsidP="00954323">
      <w:pPr>
        <w:pStyle w:val="Blok"/>
        <w:spacing w:before="60" w:after="60"/>
        <w:rPr>
          <w:sz w:val="24"/>
          <w:szCs w:val="24"/>
        </w:rPr>
      </w:pPr>
      <w:r w:rsidRPr="00165648">
        <w:rPr>
          <w:sz w:val="24"/>
          <w:szCs w:val="24"/>
        </w:rPr>
        <w:t>Rozsah žádosti</w:t>
      </w:r>
      <w:r w:rsidR="00085E30" w:rsidRPr="00165648">
        <w:rPr>
          <w:sz w:val="24"/>
          <w:szCs w:val="24"/>
        </w:rPr>
        <w:t>/návrhu</w:t>
      </w:r>
    </w:p>
    <w:p w14:paraId="2FAB8AE7" w14:textId="77777777" w:rsidR="00954323" w:rsidRPr="00165648" w:rsidRDefault="00954323" w:rsidP="00954323">
      <w:pPr>
        <w:pStyle w:val="Blok"/>
        <w:spacing w:before="60" w:after="60"/>
        <w:rPr>
          <w:sz w:val="24"/>
          <w:szCs w:val="24"/>
        </w:rPr>
      </w:pPr>
      <w:r w:rsidRPr="00165648">
        <w:rPr>
          <w:sz w:val="24"/>
          <w:szCs w:val="24"/>
          <w:u w:val="single"/>
        </w:rPr>
        <w:t>Certifikace produktů</w:t>
      </w:r>
      <w:r w:rsidRPr="00165648">
        <w:rPr>
          <w:sz w:val="24"/>
          <w:szCs w:val="24"/>
        </w:rPr>
        <w:t xml:space="preserve"> </w:t>
      </w:r>
      <w:r w:rsidRPr="00165648">
        <w:rPr>
          <w:b w:val="0"/>
          <w:bCs/>
          <w:sz w:val="24"/>
          <w:szCs w:val="24"/>
        </w:rPr>
        <w:t>- zahrnuje hmotné produkty, procesy, služby</w:t>
      </w:r>
    </w:p>
    <w:p w14:paraId="62FC7D35" w14:textId="65AA11C2" w:rsidR="00954323" w:rsidRPr="00165648" w:rsidRDefault="00954323" w:rsidP="00954323">
      <w:pPr>
        <w:spacing w:before="120"/>
        <w:rPr>
          <w:sz w:val="24"/>
          <w:szCs w:val="24"/>
        </w:rPr>
      </w:pPr>
      <w:r w:rsidRPr="00A75AA4">
        <w:rPr>
          <w:sz w:val="24"/>
          <w:szCs w:val="24"/>
        </w:rPr>
        <w:t>V jedné tabulce budou uvedeny hmotné produkty, ve druhé tabulce procesy a služby,</w:t>
      </w:r>
      <w:r w:rsidRPr="00165648">
        <w:rPr>
          <w:sz w:val="24"/>
          <w:szCs w:val="24"/>
        </w:rPr>
        <w:t xml:space="preserve"> které jsou předmětem certifikace.</w:t>
      </w:r>
      <w:r w:rsidR="00A75AA4">
        <w:rPr>
          <w:sz w:val="24"/>
          <w:szCs w:val="24"/>
        </w:rPr>
        <w:t xml:space="preserve"> Specifikcé oblasti certifikace (eIDAS, …) budou uvedeny v samostatných tabulkách dle vzoru.</w:t>
      </w:r>
      <w:r w:rsidRPr="00165648">
        <w:rPr>
          <w:sz w:val="24"/>
          <w:szCs w:val="24"/>
        </w:rPr>
        <w:t xml:space="preserve"> Každý produkt (skupina produktů) a proces/služba musí mít samostatné pořadové číslo (vzestupné číslování v „</w:t>
      </w:r>
      <w:r w:rsidRPr="00165648">
        <w:rPr>
          <w:b/>
          <w:sz w:val="24"/>
          <w:szCs w:val="24"/>
        </w:rPr>
        <w:t>Pořadové číslo“</w:t>
      </w:r>
      <w:r w:rsidRPr="00165648">
        <w:rPr>
          <w:sz w:val="24"/>
          <w:szCs w:val="24"/>
        </w:rPr>
        <w:t xml:space="preserve">). </w:t>
      </w:r>
    </w:p>
    <w:p w14:paraId="0B5C4A6D" w14:textId="4042A08F" w:rsidR="00954323" w:rsidRPr="00165648" w:rsidRDefault="00954323" w:rsidP="004A6920">
      <w:pPr>
        <w:spacing w:before="0" w:after="0"/>
        <w:rPr>
          <w:sz w:val="24"/>
          <w:szCs w:val="24"/>
        </w:rPr>
      </w:pPr>
      <w:r w:rsidRPr="00165648">
        <w:rPr>
          <w:sz w:val="24"/>
          <w:szCs w:val="24"/>
        </w:rPr>
        <w:t>Pro vymezení rozsahu certifikace</w:t>
      </w:r>
      <w:r w:rsidR="00371F40">
        <w:rPr>
          <w:sz w:val="24"/>
          <w:szCs w:val="24"/>
        </w:rPr>
        <w:t>,</w:t>
      </w:r>
      <w:r w:rsidRPr="00165648">
        <w:rPr>
          <w:sz w:val="24"/>
          <w:szCs w:val="24"/>
        </w:rPr>
        <w:t xml:space="preserve"> se ve sloupcích </w:t>
      </w:r>
      <w:r w:rsidRPr="00165648">
        <w:rPr>
          <w:b/>
          <w:bCs/>
          <w:sz w:val="24"/>
          <w:szCs w:val="24"/>
        </w:rPr>
        <w:t>„Název produktu“</w:t>
      </w:r>
      <w:r w:rsidRPr="00165648">
        <w:rPr>
          <w:sz w:val="24"/>
          <w:szCs w:val="24"/>
        </w:rPr>
        <w:t xml:space="preserve"> a </w:t>
      </w:r>
      <w:r w:rsidRPr="00165648">
        <w:rPr>
          <w:b/>
          <w:sz w:val="24"/>
          <w:szCs w:val="24"/>
        </w:rPr>
        <w:t>„Název procesu/služby“</w:t>
      </w:r>
      <w:r w:rsidRPr="00165648">
        <w:rPr>
          <w:sz w:val="24"/>
          <w:szCs w:val="24"/>
        </w:rPr>
        <w:t xml:space="preserve"> uvede jednoznačný název produktu (skupiny produktů), procesu/služby. U</w:t>
      </w:r>
      <w:r w:rsidR="00557096" w:rsidRPr="00165648">
        <w:rPr>
          <w:sz w:val="24"/>
          <w:szCs w:val="24"/>
        </w:rPr>
        <w:t> </w:t>
      </w:r>
      <w:r w:rsidRPr="00165648">
        <w:rPr>
          <w:sz w:val="24"/>
          <w:szCs w:val="24"/>
        </w:rPr>
        <w:t>hmotných produktů se jako nepovinný údaj mohou uvést také kódy Klasifikace produkce CZ – CPA. Tato klasifikace je zveřejněna na webových stránkách Českého statistického úřadu (</w:t>
      </w:r>
      <w:hyperlink r:id="rId11" w:history="1">
        <w:r w:rsidRPr="00165648">
          <w:rPr>
            <w:rStyle w:val="Hypertextovodkaz"/>
            <w:color w:val="auto"/>
            <w:sz w:val="24"/>
            <w:szCs w:val="24"/>
          </w:rPr>
          <w:t>www.czso.cz</w:t>
        </w:r>
      </w:hyperlink>
      <w:r w:rsidRPr="00165648">
        <w:rPr>
          <w:sz w:val="24"/>
          <w:szCs w:val="24"/>
        </w:rPr>
        <w:t xml:space="preserve">). </w:t>
      </w:r>
    </w:p>
    <w:p w14:paraId="6E9FE7D9" w14:textId="24339370" w:rsidR="00954323" w:rsidRPr="00165648" w:rsidRDefault="00233105" w:rsidP="004A6920">
      <w:pPr>
        <w:spacing w:before="0" w:after="0"/>
        <w:rPr>
          <w:sz w:val="24"/>
          <w:szCs w:val="24"/>
        </w:rPr>
      </w:pPr>
      <w:r w:rsidRPr="00165648">
        <w:rPr>
          <w:sz w:val="24"/>
          <w:szCs w:val="24"/>
        </w:rPr>
        <w:t>Ve sloupci „</w:t>
      </w:r>
      <w:r w:rsidRPr="00165648">
        <w:rPr>
          <w:b/>
          <w:sz w:val="24"/>
          <w:szCs w:val="24"/>
        </w:rPr>
        <w:t>Certifikační schéma</w:t>
      </w:r>
      <w:r w:rsidRPr="00165648">
        <w:rPr>
          <w:sz w:val="24"/>
          <w:szCs w:val="24"/>
        </w:rPr>
        <w:t xml:space="preserve">“ se uvede schéma pro certifikaci produktů. </w:t>
      </w:r>
      <w:r w:rsidR="0031147D" w:rsidRPr="00165648">
        <w:rPr>
          <w:sz w:val="24"/>
          <w:szCs w:val="24"/>
        </w:rPr>
        <w:t>L</w:t>
      </w:r>
      <w:r w:rsidRPr="00165648">
        <w:rPr>
          <w:sz w:val="24"/>
          <w:szCs w:val="24"/>
        </w:rPr>
        <w:t xml:space="preserve">ze využít </w:t>
      </w:r>
      <w:r w:rsidR="00E3567E" w:rsidRPr="00165648">
        <w:rPr>
          <w:sz w:val="24"/>
          <w:szCs w:val="24"/>
        </w:rPr>
        <w:t>název/</w:t>
      </w:r>
      <w:r w:rsidR="005F5183" w:rsidRPr="00165648">
        <w:rPr>
          <w:sz w:val="24"/>
          <w:szCs w:val="24"/>
        </w:rPr>
        <w:t>označení</w:t>
      </w:r>
      <w:r w:rsidR="00E3567E" w:rsidRPr="00165648">
        <w:rPr>
          <w:sz w:val="24"/>
          <w:szCs w:val="24"/>
        </w:rPr>
        <w:t xml:space="preserve"> vlastního certifikačního schématu certifikačního orgánu</w:t>
      </w:r>
      <w:r w:rsidRPr="00165648">
        <w:rPr>
          <w:sz w:val="24"/>
          <w:szCs w:val="24"/>
        </w:rPr>
        <w:t>, nařízení vlády k provedení zákona č. 22/2007 Sb., v platném znění nebo jiné předpisy (viz příklady uvedené dále)</w:t>
      </w:r>
      <w:r w:rsidR="00FF1055">
        <w:rPr>
          <w:sz w:val="24"/>
          <w:szCs w:val="24"/>
        </w:rPr>
        <w:t>.</w:t>
      </w:r>
    </w:p>
    <w:p w14:paraId="285D0DB3" w14:textId="40108392" w:rsidR="00A75AA4" w:rsidRPr="00A75AA4" w:rsidRDefault="00954323" w:rsidP="0011563A">
      <w:pPr>
        <w:spacing w:before="120"/>
        <w:rPr>
          <w:sz w:val="24"/>
          <w:szCs w:val="24"/>
        </w:rPr>
      </w:pPr>
      <w:r w:rsidRPr="00165648">
        <w:rPr>
          <w:sz w:val="24"/>
          <w:szCs w:val="24"/>
        </w:rPr>
        <w:t xml:space="preserve">Ve sloupci </w:t>
      </w:r>
      <w:r w:rsidRPr="00165648">
        <w:rPr>
          <w:b/>
          <w:sz w:val="24"/>
          <w:szCs w:val="24"/>
        </w:rPr>
        <w:t>„Specifikace norem (normativních dokumentů)“</w:t>
      </w:r>
      <w:r w:rsidRPr="00165648">
        <w:rPr>
          <w:sz w:val="24"/>
          <w:szCs w:val="24"/>
        </w:rPr>
        <w:t xml:space="preserve"> se uvede specifikace norem a normativních dokumentů, se kterými se prokazuje shoda (tj. takových, které stanovují požadavky na produkty, procesy nebo služby).</w:t>
      </w:r>
      <w:r w:rsidR="00A75AA4">
        <w:rPr>
          <w:sz w:val="24"/>
          <w:szCs w:val="24"/>
        </w:rPr>
        <w:t xml:space="preserve"> Platné normy jsou při využití flexibility uváděny bez datace, neplatné normy jsou uváděny vždy s datací. Opravy/změny norem jsou uváděny pouze v případě, že je oprava/změna součástí názvu normy,</w:t>
      </w:r>
    </w:p>
    <w:p w14:paraId="7E4A5C91" w14:textId="7504EAE7" w:rsidR="005A14C5" w:rsidRPr="00165648" w:rsidRDefault="005A14C5" w:rsidP="00E33CA8">
      <w:pPr>
        <w:spacing w:before="120"/>
        <w:rPr>
          <w:sz w:val="24"/>
          <w:szCs w:val="24"/>
        </w:rPr>
      </w:pPr>
      <w:r w:rsidRPr="00165648">
        <w:rPr>
          <w:sz w:val="24"/>
          <w:szCs w:val="24"/>
        </w:rPr>
        <w:t xml:space="preserve">Pokud bude požadována akreditace certifikačního schématu, které není založené na požadavcích </w:t>
      </w:r>
      <w:r w:rsidR="008E5FF7" w:rsidRPr="00165648">
        <w:rPr>
          <w:sz w:val="24"/>
          <w:szCs w:val="24"/>
        </w:rPr>
        <w:t xml:space="preserve">technických </w:t>
      </w:r>
      <w:r w:rsidRPr="00165648">
        <w:rPr>
          <w:sz w:val="24"/>
          <w:szCs w:val="24"/>
        </w:rPr>
        <w:t>norem, předpisů, evropských směrnic nebo sektorových dokumentů</w:t>
      </w:r>
      <w:r w:rsidRPr="00165648">
        <w:rPr>
          <w:b/>
          <w:sz w:val="24"/>
          <w:szCs w:val="24"/>
        </w:rPr>
        <w:t xml:space="preserve">, </w:t>
      </w:r>
      <w:r w:rsidRPr="00165648">
        <w:rPr>
          <w:sz w:val="24"/>
          <w:szCs w:val="24"/>
        </w:rPr>
        <w:t>které jsou obecně uznávány, pak musí v souladu s MPA 70-01-..</w:t>
      </w:r>
      <w:r w:rsidR="00BD5414" w:rsidRPr="00BD5414">
        <w:rPr>
          <w:rStyle w:val="Znakapoznpodarou"/>
        </w:rPr>
        <w:footnoteReference w:id="3"/>
      </w:r>
      <w:r w:rsidR="00BD5414">
        <w:rPr>
          <w:sz w:val="24"/>
          <w:szCs w:val="24"/>
        </w:rPr>
        <w:t xml:space="preserve"> </w:t>
      </w:r>
      <w:r w:rsidRPr="00165648">
        <w:rPr>
          <w:sz w:val="24"/>
          <w:szCs w:val="24"/>
        </w:rPr>
        <w:t>před registrací žádosti o</w:t>
      </w:r>
      <w:r w:rsidR="008E5FF7" w:rsidRPr="00165648">
        <w:rPr>
          <w:sz w:val="24"/>
          <w:szCs w:val="24"/>
        </w:rPr>
        <w:t> </w:t>
      </w:r>
      <w:r w:rsidRPr="00165648">
        <w:rPr>
          <w:sz w:val="24"/>
          <w:szCs w:val="24"/>
        </w:rPr>
        <w:t>akreditaci dojít k</w:t>
      </w:r>
      <w:r w:rsidR="009F699F" w:rsidRPr="00165648">
        <w:rPr>
          <w:sz w:val="24"/>
          <w:szCs w:val="24"/>
        </w:rPr>
        <w:t xml:space="preserve"> </w:t>
      </w:r>
      <w:r w:rsidRPr="00165648">
        <w:rPr>
          <w:sz w:val="24"/>
          <w:szCs w:val="24"/>
        </w:rPr>
        <w:t xml:space="preserve">přezkoumání takového certifikačního schématu (pokud již nebylo přezkoumáno jiným akreditačním orgánem) v souladu s požadavky dokumentu </w:t>
      </w:r>
      <w:r w:rsidR="00BD5414">
        <w:rPr>
          <w:sz w:val="24"/>
          <w:szCs w:val="24"/>
        </w:rPr>
        <w:br/>
      </w:r>
      <w:r w:rsidRPr="00165648">
        <w:rPr>
          <w:sz w:val="24"/>
          <w:szCs w:val="24"/>
        </w:rPr>
        <w:lastRenderedPageBreak/>
        <w:t>EA 1/22. Pokud bylo schéma již dříve přezkoumáno jiným akreditačním orgánem, pak ČIA využije zjištění tohoto akreditačního orgánu (žadatel tuto informaci uvede v</w:t>
      </w:r>
      <w:r w:rsidR="005768F6" w:rsidRPr="00165648">
        <w:rPr>
          <w:sz w:val="24"/>
          <w:szCs w:val="24"/>
        </w:rPr>
        <w:t> </w:t>
      </w:r>
      <w:r w:rsidRPr="00165648">
        <w:rPr>
          <w:sz w:val="24"/>
          <w:szCs w:val="24"/>
        </w:rPr>
        <w:t>žádosti</w:t>
      </w:r>
      <w:r w:rsidR="005768F6" w:rsidRPr="00165648">
        <w:rPr>
          <w:sz w:val="24"/>
          <w:szCs w:val="24"/>
        </w:rPr>
        <w:t>/návrhu</w:t>
      </w:r>
      <w:r w:rsidRPr="00165648">
        <w:rPr>
          <w:sz w:val="24"/>
          <w:szCs w:val="24"/>
        </w:rPr>
        <w:t>).</w:t>
      </w:r>
    </w:p>
    <w:p w14:paraId="05CE1220" w14:textId="77777777" w:rsidR="00954323" w:rsidRPr="00165648" w:rsidRDefault="00910358" w:rsidP="00954323">
      <w:pPr>
        <w:pStyle w:val="Blok"/>
        <w:spacing w:before="60" w:after="60"/>
        <w:rPr>
          <w:sz w:val="24"/>
          <w:szCs w:val="24"/>
          <w:u w:val="single"/>
        </w:rPr>
      </w:pPr>
      <w:r w:rsidRPr="00165648">
        <w:rPr>
          <w:sz w:val="24"/>
          <w:szCs w:val="24"/>
          <w:u w:val="single"/>
        </w:rPr>
        <w:t>Akreditace</w:t>
      </w:r>
      <w:r w:rsidR="00954323" w:rsidRPr="00165648">
        <w:rPr>
          <w:sz w:val="24"/>
          <w:szCs w:val="24"/>
          <w:u w:val="single"/>
        </w:rPr>
        <w:t xml:space="preserve"> </w:t>
      </w:r>
      <w:r w:rsidR="00B20E57" w:rsidRPr="00165648">
        <w:rPr>
          <w:sz w:val="24"/>
          <w:szCs w:val="24"/>
          <w:u w:val="single"/>
        </w:rPr>
        <w:t>pro účely autorizace</w:t>
      </w:r>
      <w:r w:rsidR="00C73C8C" w:rsidRPr="00165648">
        <w:rPr>
          <w:sz w:val="24"/>
          <w:szCs w:val="24"/>
          <w:u w:val="single"/>
        </w:rPr>
        <w:t>/oznámení</w:t>
      </w:r>
    </w:p>
    <w:p w14:paraId="4D9A1B62" w14:textId="7C51FCE2" w:rsidR="00954323" w:rsidRPr="00165648" w:rsidRDefault="00954323" w:rsidP="00896698">
      <w:pPr>
        <w:pStyle w:val="Textpoznpodarou"/>
        <w:spacing w:after="0"/>
        <w:rPr>
          <w:sz w:val="24"/>
          <w:szCs w:val="24"/>
        </w:rPr>
      </w:pPr>
      <w:r w:rsidRPr="00165648">
        <w:rPr>
          <w:sz w:val="24"/>
          <w:szCs w:val="24"/>
        </w:rPr>
        <w:t xml:space="preserve">Vyplňuje se </w:t>
      </w:r>
      <w:r w:rsidR="00557096" w:rsidRPr="00165648">
        <w:rPr>
          <w:sz w:val="24"/>
          <w:szCs w:val="24"/>
        </w:rPr>
        <w:t>obdobně jako</w:t>
      </w:r>
      <w:r w:rsidRPr="00165648">
        <w:rPr>
          <w:sz w:val="24"/>
          <w:szCs w:val="24"/>
        </w:rPr>
        <w:t xml:space="preserve"> u certifikace produktů</w:t>
      </w:r>
      <w:r w:rsidR="002569AE" w:rsidRPr="00165648">
        <w:rPr>
          <w:sz w:val="24"/>
          <w:szCs w:val="24"/>
        </w:rPr>
        <w:t>,</w:t>
      </w:r>
      <w:r w:rsidRPr="00165648">
        <w:rPr>
          <w:sz w:val="24"/>
          <w:szCs w:val="24"/>
        </w:rPr>
        <w:t xml:space="preserve"> viz bod </w:t>
      </w:r>
      <w:r w:rsidR="0030556A" w:rsidRPr="00165648">
        <w:rPr>
          <w:sz w:val="24"/>
          <w:szCs w:val="24"/>
        </w:rPr>
        <w:t>12</w:t>
      </w:r>
      <w:r w:rsidRPr="00165648">
        <w:rPr>
          <w:sz w:val="24"/>
          <w:szCs w:val="24"/>
        </w:rPr>
        <w:t>) v</w:t>
      </w:r>
      <w:r w:rsidR="009F699F" w:rsidRPr="00165648">
        <w:rPr>
          <w:sz w:val="24"/>
          <w:szCs w:val="24"/>
        </w:rPr>
        <w:t xml:space="preserve"> </w:t>
      </w:r>
      <w:r w:rsidRPr="00165648">
        <w:rPr>
          <w:sz w:val="24"/>
          <w:szCs w:val="24"/>
        </w:rPr>
        <w:t>části „</w:t>
      </w:r>
      <w:r w:rsidRPr="00165648">
        <w:rPr>
          <w:b/>
          <w:bCs/>
          <w:sz w:val="24"/>
          <w:szCs w:val="24"/>
        </w:rPr>
        <w:t>Vzory vyplnění žádosti</w:t>
      </w:r>
      <w:r w:rsidR="00085E30" w:rsidRPr="00165648">
        <w:rPr>
          <w:b/>
          <w:bCs/>
          <w:sz w:val="24"/>
          <w:szCs w:val="24"/>
        </w:rPr>
        <w:t>/návrhu</w:t>
      </w:r>
      <w:r w:rsidRPr="00165648">
        <w:rPr>
          <w:sz w:val="24"/>
          <w:szCs w:val="24"/>
        </w:rPr>
        <w:t>“ uvedené dále.</w:t>
      </w:r>
      <w:r w:rsidR="00DD3532" w:rsidRPr="00165648">
        <w:rPr>
          <w:sz w:val="24"/>
          <w:szCs w:val="24"/>
        </w:rPr>
        <w:t xml:space="preserve"> Žadatelům se doporučuje skupiny produktů specifikovat </w:t>
      </w:r>
      <w:r w:rsidR="006F19E1" w:rsidRPr="00165648">
        <w:rPr>
          <w:sz w:val="24"/>
          <w:szCs w:val="24"/>
        </w:rPr>
        <w:t>podle příslušného právního předpisu, případně</w:t>
      </w:r>
      <w:r w:rsidR="00CE0383" w:rsidRPr="00165648">
        <w:rPr>
          <w:sz w:val="24"/>
          <w:szCs w:val="24"/>
        </w:rPr>
        <w:t xml:space="preserve"> databáze</w:t>
      </w:r>
      <w:r w:rsidR="006F19E1" w:rsidRPr="00165648">
        <w:rPr>
          <w:sz w:val="24"/>
          <w:szCs w:val="24"/>
        </w:rPr>
        <w:t xml:space="preserve"> NANDO. </w:t>
      </w:r>
      <w:r w:rsidR="00AF3C33" w:rsidRPr="00165648">
        <w:rPr>
          <w:sz w:val="24"/>
          <w:szCs w:val="24"/>
        </w:rPr>
        <w:t xml:space="preserve">Uvedené vzory </w:t>
      </w:r>
      <w:r w:rsidR="0030556A" w:rsidRPr="00165648">
        <w:rPr>
          <w:sz w:val="24"/>
          <w:szCs w:val="24"/>
        </w:rPr>
        <w:t>nevyjmenovávají ve všech případech všechny možné skupiny produktů.</w:t>
      </w:r>
      <w:r w:rsidR="00CE0383" w:rsidRPr="00165648">
        <w:rPr>
          <w:sz w:val="24"/>
          <w:szCs w:val="24"/>
        </w:rPr>
        <w:t xml:space="preserve"> V</w:t>
      </w:r>
      <w:r w:rsidR="009F699F" w:rsidRPr="00165648">
        <w:rPr>
          <w:sz w:val="24"/>
          <w:szCs w:val="24"/>
        </w:rPr>
        <w:t xml:space="preserve"> </w:t>
      </w:r>
      <w:r w:rsidR="00CE0383" w:rsidRPr="00165648">
        <w:rPr>
          <w:sz w:val="24"/>
          <w:szCs w:val="24"/>
        </w:rPr>
        <w:t>případě potřeby zúžení rozsahu skupiny produktu provede žadatel limitaci tohoto rozsahu dle skutečnosti. Kde je to možné (např. pro lodní výstroj) upřesní rozsah podle aktuálního prováděcího právního předpisu.</w:t>
      </w:r>
      <w:r w:rsidR="00053E48" w:rsidRPr="00165648">
        <w:rPr>
          <w:sz w:val="24"/>
          <w:szCs w:val="24"/>
        </w:rPr>
        <w:t xml:space="preserve"> Ve sloupci </w:t>
      </w:r>
      <w:r w:rsidR="00896698" w:rsidRPr="00896698">
        <w:rPr>
          <w:sz w:val="24"/>
          <w:szCs w:val="24"/>
        </w:rPr>
        <w:t>Základní požadavky</w:t>
      </w:r>
      <w:r w:rsidR="00984D7B">
        <w:rPr>
          <w:sz w:val="24"/>
          <w:szCs w:val="24"/>
        </w:rPr>
        <w:t xml:space="preserve"> </w:t>
      </w:r>
      <w:r w:rsidR="00896698">
        <w:rPr>
          <w:sz w:val="24"/>
          <w:szCs w:val="24"/>
        </w:rPr>
        <w:t>/</w:t>
      </w:r>
      <w:r w:rsidR="00984D7B">
        <w:rPr>
          <w:sz w:val="24"/>
          <w:szCs w:val="24"/>
        </w:rPr>
        <w:t xml:space="preserve"> </w:t>
      </w:r>
      <w:r w:rsidR="00896698" w:rsidRPr="00896698">
        <w:rPr>
          <w:sz w:val="24"/>
          <w:szCs w:val="24"/>
        </w:rPr>
        <w:t>harmonizované technické specifikace:</w:t>
      </w:r>
      <w:r w:rsidR="00896698">
        <w:rPr>
          <w:sz w:val="24"/>
          <w:szCs w:val="24"/>
        </w:rPr>
        <w:t xml:space="preserve"> </w:t>
      </w:r>
      <w:r w:rsidR="00896698" w:rsidRPr="00896698">
        <w:rPr>
          <w:sz w:val="24"/>
          <w:szCs w:val="24"/>
        </w:rPr>
        <w:t>produktové specifikace</w:t>
      </w:r>
      <w:r w:rsidR="00984D7B">
        <w:rPr>
          <w:sz w:val="24"/>
          <w:szCs w:val="24"/>
        </w:rPr>
        <w:t xml:space="preserve"> </w:t>
      </w:r>
      <w:r w:rsidR="00896698" w:rsidRPr="00896698">
        <w:rPr>
          <w:sz w:val="24"/>
          <w:szCs w:val="24"/>
        </w:rPr>
        <w:t>/</w:t>
      </w:r>
      <w:r w:rsidR="00984D7B">
        <w:rPr>
          <w:sz w:val="24"/>
          <w:szCs w:val="24"/>
        </w:rPr>
        <w:t xml:space="preserve"> </w:t>
      </w:r>
      <w:r w:rsidR="00896698" w:rsidRPr="00896698">
        <w:rPr>
          <w:sz w:val="24"/>
          <w:szCs w:val="24"/>
        </w:rPr>
        <w:t>vlastnosti/technické normy</w:t>
      </w:r>
      <w:r w:rsidR="00053E48" w:rsidRPr="00165648">
        <w:rPr>
          <w:sz w:val="24"/>
          <w:szCs w:val="24"/>
        </w:rPr>
        <w:t xml:space="preserve"> </w:t>
      </w:r>
      <w:r w:rsidR="00482FF9" w:rsidRPr="00165648">
        <w:rPr>
          <w:sz w:val="24"/>
          <w:szCs w:val="24"/>
        </w:rPr>
        <w:t>se uvádí</w:t>
      </w:r>
      <w:r w:rsidR="00053E48" w:rsidRPr="00165648">
        <w:rPr>
          <w:sz w:val="24"/>
          <w:szCs w:val="24"/>
        </w:rPr>
        <w:t xml:space="preserve"> odkazy na dokumenty, ve kterých jsou specifikované základní požadavky na produkty</w:t>
      </w:r>
      <w:r w:rsidR="00CE40CB" w:rsidRPr="00165648">
        <w:rPr>
          <w:sz w:val="24"/>
          <w:szCs w:val="24"/>
        </w:rPr>
        <w:t>, např. konkrétní část právního předpisu nebo normy</w:t>
      </w:r>
      <w:r w:rsidR="00984D7B">
        <w:rPr>
          <w:sz w:val="24"/>
          <w:szCs w:val="24"/>
        </w:rPr>
        <w:t xml:space="preserve"> </w:t>
      </w:r>
      <w:r w:rsidR="00CE40CB" w:rsidRPr="00165648">
        <w:rPr>
          <w:sz w:val="24"/>
          <w:szCs w:val="24"/>
        </w:rPr>
        <w:t>/ normativní dokumenty.</w:t>
      </w:r>
    </w:p>
    <w:p w14:paraId="2C195C90" w14:textId="77777777" w:rsidR="00CE0383" w:rsidRPr="00165648" w:rsidRDefault="00CE0383" w:rsidP="009F699F">
      <w:pPr>
        <w:pStyle w:val="Blok"/>
        <w:keepNext w:val="0"/>
        <w:spacing w:before="60" w:after="60"/>
        <w:rPr>
          <w:sz w:val="24"/>
          <w:szCs w:val="24"/>
        </w:rPr>
      </w:pPr>
    </w:p>
    <w:p w14:paraId="0E762A96" w14:textId="5C4B074F" w:rsidR="00954323" w:rsidRDefault="00DE69AA" w:rsidP="009F699F">
      <w:pPr>
        <w:pStyle w:val="Blok"/>
        <w:keepNext w:val="0"/>
        <w:spacing w:before="60" w:after="60"/>
        <w:rPr>
          <w:sz w:val="24"/>
        </w:rPr>
      </w:pPr>
      <w:r w:rsidRPr="00165648">
        <w:rPr>
          <w:b w:val="0"/>
          <w:sz w:val="24"/>
        </w:rPr>
        <w:br w:type="page"/>
      </w:r>
      <w:r w:rsidR="00954323" w:rsidRPr="00D177CE">
        <w:rPr>
          <w:sz w:val="24"/>
        </w:rPr>
        <w:t>Vzory</w:t>
      </w:r>
      <w:r w:rsidR="000F2FD4" w:rsidRPr="00D177CE">
        <w:rPr>
          <w:sz w:val="24"/>
        </w:rPr>
        <w:t xml:space="preserve"> </w:t>
      </w:r>
      <w:r w:rsidR="00A75AA4" w:rsidRPr="00D177CE">
        <w:rPr>
          <w:sz w:val="24"/>
        </w:rPr>
        <w:t>/ varianty</w:t>
      </w:r>
      <w:r w:rsidR="00954323" w:rsidRPr="00D177CE">
        <w:rPr>
          <w:sz w:val="24"/>
        </w:rPr>
        <w:t xml:space="preserve"> vyplnění žádosti</w:t>
      </w:r>
      <w:r w:rsidR="00D177CE" w:rsidRPr="00D177CE">
        <w:rPr>
          <w:sz w:val="24"/>
        </w:rPr>
        <w:t xml:space="preserve"> </w:t>
      </w:r>
      <w:r w:rsidR="00EB0A15" w:rsidRPr="00D177CE">
        <w:rPr>
          <w:sz w:val="24"/>
        </w:rPr>
        <w:t>/</w:t>
      </w:r>
      <w:r w:rsidR="00D177CE" w:rsidRPr="00D177CE">
        <w:rPr>
          <w:sz w:val="24"/>
        </w:rPr>
        <w:t xml:space="preserve"> </w:t>
      </w:r>
      <w:r w:rsidR="00EB0A15" w:rsidRPr="00D177CE">
        <w:rPr>
          <w:sz w:val="24"/>
        </w:rPr>
        <w:t>návrhu</w:t>
      </w:r>
      <w:r w:rsidR="00954323" w:rsidRPr="00D177CE">
        <w:rPr>
          <w:sz w:val="24"/>
        </w:rPr>
        <w:t>:</w:t>
      </w:r>
    </w:p>
    <w:p w14:paraId="456440DC" w14:textId="77777777" w:rsidR="00D177CE" w:rsidRPr="00D177CE" w:rsidRDefault="00D177CE" w:rsidP="009F699F">
      <w:pPr>
        <w:pStyle w:val="Blok"/>
        <w:keepNext w:val="0"/>
        <w:spacing w:before="60" w:after="60"/>
        <w:rPr>
          <w:sz w:val="24"/>
          <w:szCs w:val="24"/>
        </w:rPr>
      </w:pPr>
    </w:p>
    <w:p w14:paraId="664C78F5" w14:textId="77777777" w:rsidR="00954323" w:rsidRPr="00165648" w:rsidRDefault="002341B5" w:rsidP="00EC021D">
      <w:pPr>
        <w:keepNext/>
        <w:spacing w:before="120" w:after="0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1</w:t>
      </w:r>
      <w:r w:rsidR="00954323" w:rsidRPr="00165648">
        <w:rPr>
          <w:b/>
          <w:caps/>
          <w:sz w:val="24"/>
          <w:szCs w:val="24"/>
        </w:rPr>
        <w:t>) hmotné produkty</w:t>
      </w: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  <w:gridCol w:w="992"/>
        <w:gridCol w:w="1559"/>
        <w:gridCol w:w="2977"/>
      </w:tblGrid>
      <w:tr w:rsidR="00811F12" w:rsidRPr="00165648" w14:paraId="41D5A101" w14:textId="64171C57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C93F40" w14:textId="3942464B" w:rsidR="00811F12" w:rsidRPr="00693B3B" w:rsidRDefault="00811F12" w:rsidP="00ED1706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 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98C3179" w14:textId="77777777" w:rsidR="00811F12" w:rsidRPr="0011563A" w:rsidRDefault="00811F12" w:rsidP="00F85060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produktu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252C3C8" w14:textId="7595AD10" w:rsidR="00811F12" w:rsidRPr="0011563A" w:rsidRDefault="00811F12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Kód</w:t>
            </w:r>
            <w:r w:rsidRPr="0011563A">
              <w:rPr>
                <w:b/>
                <w:sz w:val="18"/>
                <w:szCs w:val="18"/>
              </w:rPr>
              <w:br/>
              <w:t>CZ-CPA</w:t>
            </w:r>
            <w:r w:rsidRPr="0011563A">
              <w:rPr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C2D7472" w14:textId="77777777" w:rsidR="00811F12" w:rsidRPr="0011563A" w:rsidRDefault="00811F12" w:rsidP="00F85060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D91A60" w14:textId="77777777" w:rsidR="00811F12" w:rsidRPr="0011563A" w:rsidRDefault="00811F12" w:rsidP="00F85060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811F12" w:rsidRPr="00165648" w14:paraId="33B03E5D" w14:textId="63E670D1" w:rsidTr="00693B3B"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B8E6BD2" w14:textId="77777777" w:rsidR="00811F12" w:rsidRPr="00F87D89" w:rsidRDefault="00811F12" w:rsidP="00C66D16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2390" w14:textId="77777777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Skleněná zrcadla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4811" w14:textId="77777777" w:rsidR="00811F12" w:rsidRPr="00F87D89" w:rsidRDefault="00811F12" w:rsidP="00F85060">
            <w:pPr>
              <w:spacing w:after="40"/>
              <w:jc w:val="center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23.12.13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9E92" w14:textId="5718E5D3" w:rsidR="00811F12" w:rsidRPr="00F87D89" w:rsidRDefault="00811F12" w:rsidP="003C1F82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 xml:space="preserve">CS 1 /v. 1 </w:t>
            </w:r>
          </w:p>
          <w:p w14:paraId="32C5448C" w14:textId="0036A8D3" w:rsidR="00811F12" w:rsidRPr="00F87D89" w:rsidRDefault="00811F12" w:rsidP="00E51E98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(vychází z 1a ISO/IEC 17067, založeno na auditu SM)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4E36BED" w14:textId="7135B9AC" w:rsidR="00811F12" w:rsidRPr="00F87D89" w:rsidRDefault="00811F12" w:rsidP="00C77189">
            <w:pPr>
              <w:spacing w:before="0" w:after="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ČSN EN 1036-2:2009</w:t>
            </w:r>
          </w:p>
        </w:tc>
      </w:tr>
      <w:tr w:rsidR="00811F12" w:rsidRPr="00165648" w14:paraId="5065BB21" w14:textId="09C88FCC" w:rsidTr="00693B3B">
        <w:trPr>
          <w:cantSplit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B553268" w14:textId="77777777" w:rsidR="00811F12" w:rsidRPr="00F87D89" w:rsidRDefault="00811F12" w:rsidP="00F85060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713B" w14:textId="77777777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Kovové konstrukce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E024" w14:textId="77777777" w:rsidR="00811F12" w:rsidRPr="00F87D89" w:rsidRDefault="00811F12" w:rsidP="00F85060">
            <w:pPr>
              <w:spacing w:after="4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9AA5" w14:textId="5BE76699" w:rsidR="00811F12" w:rsidRPr="00F87D89" w:rsidRDefault="00811F12" w:rsidP="008C01C0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CS 2 /v. 1</w:t>
            </w:r>
          </w:p>
          <w:p w14:paraId="5EFB966A" w14:textId="77777777" w:rsidR="00811F12" w:rsidRPr="00F87D89" w:rsidRDefault="00811F12" w:rsidP="008C01C0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(vychází z 3 ISO/IEC 17067, založeno na zkoušení a inspekci)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4C63E9D" w14:textId="2591865F" w:rsidR="00811F12" w:rsidRPr="0011563A" w:rsidRDefault="00811F12" w:rsidP="00F85060">
            <w:pPr>
              <w:pStyle w:val="Default"/>
              <w:rPr>
                <w:color w:val="auto"/>
              </w:rPr>
            </w:pPr>
            <w:r w:rsidRPr="0011563A">
              <w:rPr>
                <w:color w:val="auto"/>
              </w:rPr>
              <w:t>ČSN EN 1090-1+A1:2012</w:t>
            </w:r>
          </w:p>
          <w:p w14:paraId="745D12A1" w14:textId="63077AD9" w:rsidR="00811F12" w:rsidRPr="0011563A" w:rsidRDefault="00811F12" w:rsidP="00F85060">
            <w:pPr>
              <w:pStyle w:val="Default"/>
              <w:rPr>
                <w:color w:val="auto"/>
              </w:rPr>
            </w:pPr>
            <w:r w:rsidRPr="0011563A">
              <w:rPr>
                <w:color w:val="auto"/>
              </w:rPr>
              <w:t>ČSN EN 1090-2:2019</w:t>
            </w:r>
          </w:p>
          <w:p w14:paraId="31A0A599" w14:textId="3100C5A7" w:rsidR="00811F12" w:rsidRPr="0011563A" w:rsidRDefault="00811F12" w:rsidP="00F85060">
            <w:pPr>
              <w:pStyle w:val="Default"/>
              <w:rPr>
                <w:color w:val="auto"/>
              </w:rPr>
            </w:pPr>
            <w:r w:rsidRPr="0011563A">
              <w:rPr>
                <w:color w:val="auto"/>
              </w:rPr>
              <w:t>ČSN EN 1090-3:2019</w:t>
            </w:r>
          </w:p>
          <w:p w14:paraId="5D8EF54F" w14:textId="1E72C7BD" w:rsidR="00811F12" w:rsidRPr="00F87D89" w:rsidRDefault="00811F12" w:rsidP="00F8506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811F12" w:rsidRPr="00165648" w14:paraId="6513927E" w14:textId="7F013C89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C8BC40" w14:textId="4F06C202" w:rsidR="00811F12" w:rsidRPr="00F87D89" w:rsidRDefault="00811F12" w:rsidP="00253BE0">
            <w:pPr>
              <w:spacing w:after="40"/>
              <w:jc w:val="center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EAC63B" w14:textId="77777777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Dřevěné pražce (mostnice)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39D40" w14:textId="77777777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7CC1C7" w14:textId="77777777" w:rsidR="00811F12" w:rsidRPr="00F87D89" w:rsidRDefault="00811F12" w:rsidP="00FF1055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CS 3/v. 2</w:t>
            </w:r>
          </w:p>
          <w:p w14:paraId="64747597" w14:textId="7C7E3449" w:rsidR="00811F12" w:rsidRPr="00F87D89" w:rsidRDefault="00811F12" w:rsidP="00FF1055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 xml:space="preserve">(vychází z NV č. 163/2002 Sb., § 6, odst. 1, písm. a) </w:t>
            </w:r>
            <w:r w:rsidRPr="00F87D8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2D01DC9" w14:textId="10A8E1FD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ČSN EN 13145</w:t>
            </w:r>
          </w:p>
        </w:tc>
      </w:tr>
      <w:tr w:rsidR="00811F12" w:rsidRPr="00165648" w14:paraId="5EEC56E6" w14:textId="42E57EFA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E7C9E2" w14:textId="77777777" w:rsidR="00811F12" w:rsidRPr="00F87D89" w:rsidRDefault="00811F12" w:rsidP="00253BE0">
            <w:pPr>
              <w:spacing w:after="40"/>
              <w:jc w:val="center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38C255" w14:textId="77777777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Pálené zdicí prvky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8431E9" w14:textId="77777777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800E05" w14:textId="77777777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CS 4/v.3</w:t>
            </w:r>
          </w:p>
          <w:p w14:paraId="077B9B3A" w14:textId="6D4E2AD7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(vychází z nařízení EP a Rady (EU) č. 305/2011 (CPR), příloha V, čl. 1.5</w:t>
            </w:r>
          </w:p>
          <w:p w14:paraId="2BFEC2E8" w14:textId="21265DC7" w:rsidR="00811F12" w:rsidRPr="00F87D89" w:rsidRDefault="00811F12" w:rsidP="003D3E4B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systém 4)</w:t>
            </w:r>
            <w:r w:rsidRPr="00F87D8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34AD61" w14:textId="0A40C8F8" w:rsidR="00811F12" w:rsidRPr="00F87D89" w:rsidRDefault="00811F12" w:rsidP="00165648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ČSN EN 771-1: 2017</w:t>
            </w:r>
          </w:p>
        </w:tc>
      </w:tr>
      <w:tr w:rsidR="00811F12" w:rsidRPr="00165648" w14:paraId="03C37C06" w14:textId="708ADF8D" w:rsidTr="00693B3B"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5B3163B8" w14:textId="062C9E9B" w:rsidR="00811F12" w:rsidRPr="00F87D89" w:rsidRDefault="00811F12" w:rsidP="00253BE0">
            <w:pPr>
              <w:spacing w:after="40"/>
              <w:jc w:val="center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58A896FE" w14:textId="77777777" w:rsidR="00811F12" w:rsidRPr="00F87D89" w:rsidRDefault="00811F12" w:rsidP="00FD6D3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Produkty pro vybavení pozemních komunikací</w:t>
            </w:r>
          </w:p>
          <w:p w14:paraId="41A9B6AB" w14:textId="77777777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- produkty pro přechodné vodorovné dopravní značení</w:t>
            </w:r>
          </w:p>
          <w:p w14:paraId="26D18887" w14:textId="77777777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- svislé dopravní značky přenosné</w:t>
            </w:r>
          </w:p>
          <w:p w14:paraId="10CB7572" w14:textId="4F6F64AE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- produkty dopravního zařízení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68654398" w14:textId="77777777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501EC6A2" w14:textId="0895510D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 xml:space="preserve">MP SJ-PK (verze 2013), část II/5 </w:t>
            </w:r>
            <w:r w:rsidRPr="00F87D89">
              <w:rPr>
                <w:sz w:val="24"/>
                <w:szCs w:val="24"/>
                <w:vertAlign w:val="superscript"/>
              </w:rPr>
              <w:t>5</w:t>
            </w:r>
          </w:p>
          <w:p w14:paraId="75E370E8" w14:textId="77777777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</w:p>
          <w:p w14:paraId="0FDF0C5E" w14:textId="635302B6" w:rsidR="00811F12" w:rsidRPr="00F87D89" w:rsidRDefault="00811F12" w:rsidP="00F85060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 xml:space="preserve">MP SJ-PK (verze 2019), část II/5 </w:t>
            </w:r>
            <w:r w:rsidRPr="00F87D89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0EBDD2" w14:textId="77777777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ČSN EN 1824</w:t>
            </w:r>
          </w:p>
          <w:p w14:paraId="7794F79B" w14:textId="77777777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ČSN EN 1436</w:t>
            </w:r>
          </w:p>
          <w:p w14:paraId="28EBE720" w14:textId="77777777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ČSN EN 1790</w:t>
            </w:r>
          </w:p>
          <w:p w14:paraId="7D0E8D2A" w14:textId="77777777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ČSN EN 1463-1</w:t>
            </w:r>
          </w:p>
          <w:p w14:paraId="324A7C98" w14:textId="77777777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ČSN EN 1463-2</w:t>
            </w:r>
          </w:p>
          <w:p w14:paraId="6E9AA244" w14:textId="029BF9A8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ČSN EN 13422</w:t>
            </w:r>
          </w:p>
          <w:p w14:paraId="3D4FFCBF" w14:textId="77777777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ČSN EN 12899-1</w:t>
            </w:r>
          </w:p>
          <w:p w14:paraId="409FF08C" w14:textId="77777777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TP 143</w:t>
            </w:r>
          </w:p>
          <w:p w14:paraId="52DBF76F" w14:textId="77777777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TP 66</w:t>
            </w:r>
          </w:p>
          <w:p w14:paraId="5BB04F97" w14:textId="77777777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TP 156</w:t>
            </w:r>
          </w:p>
          <w:p w14:paraId="7AEA2612" w14:textId="15EA2DC6" w:rsidR="00811F12" w:rsidRPr="00F87D89" w:rsidRDefault="00811F12" w:rsidP="00E34C2F">
            <w:pPr>
              <w:spacing w:after="40"/>
              <w:jc w:val="left"/>
              <w:rPr>
                <w:sz w:val="24"/>
                <w:szCs w:val="24"/>
              </w:rPr>
            </w:pPr>
            <w:r w:rsidRPr="00F87D89">
              <w:rPr>
                <w:sz w:val="24"/>
                <w:szCs w:val="24"/>
              </w:rPr>
              <w:t>TP 217</w:t>
            </w:r>
          </w:p>
        </w:tc>
      </w:tr>
    </w:tbl>
    <w:p w14:paraId="7EFF7AAA" w14:textId="26BF11A9" w:rsidR="00811F12" w:rsidRPr="00811F12" w:rsidRDefault="00302491" w:rsidP="00693B3B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693B3B">
        <w:rPr>
          <w:b w:val="0"/>
          <w:sz w:val="20"/>
          <w:szCs w:val="20"/>
          <w:vertAlign w:val="superscript"/>
        </w:rPr>
        <w:t>1</w:t>
      </w:r>
      <w:r w:rsidR="00811F12" w:rsidRPr="00693B3B">
        <w:rPr>
          <w:b w:val="0"/>
          <w:sz w:val="20"/>
          <w:szCs w:val="20"/>
          <w:vertAlign w:val="superscript"/>
        </w:rPr>
        <w:t xml:space="preserve"> </w:t>
      </w:r>
      <w:r w:rsidR="00811F12">
        <w:rPr>
          <w:iCs/>
          <w:vertAlign w:val="superscript"/>
        </w:rPr>
        <w:t xml:space="preserve">  </w:t>
      </w:r>
      <w:r w:rsidR="00811F12" w:rsidRPr="00165648">
        <w:rPr>
          <w:b w:val="0"/>
          <w:spacing w:val="-4"/>
          <w:sz w:val="20"/>
          <w:szCs w:val="20"/>
        </w:rPr>
        <w:t>hvězdička u pořadového čísla označuje, že</w:t>
      </w:r>
      <w:r w:rsidR="00811F12"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="00811F12" w:rsidRPr="00165648">
        <w:rPr>
          <w:b w:val="0"/>
          <w:sz w:val="20"/>
        </w:rPr>
        <w:t xml:space="preserve">. </w:t>
      </w:r>
    </w:p>
    <w:p w14:paraId="3F349A79" w14:textId="283FEFB7" w:rsidR="003D3E4B" w:rsidRPr="0011563A" w:rsidRDefault="003D3E4B" w:rsidP="003D3E4B">
      <w:pPr>
        <w:pStyle w:val="Nadpis6"/>
        <w:tabs>
          <w:tab w:val="left" w:pos="284"/>
        </w:tabs>
        <w:spacing w:before="120" w:after="0"/>
        <w:ind w:left="284" w:hanging="284"/>
        <w:rPr>
          <w:b w:val="0"/>
          <w:sz w:val="20"/>
          <w:szCs w:val="20"/>
        </w:rPr>
      </w:pPr>
      <w:r w:rsidRPr="0011563A">
        <w:rPr>
          <w:b w:val="0"/>
          <w:sz w:val="20"/>
          <w:szCs w:val="20"/>
          <w:vertAlign w:val="superscript"/>
        </w:rPr>
        <w:t>2</w:t>
      </w:r>
      <w:r w:rsidR="00AC68FA" w:rsidRPr="0011563A">
        <w:rPr>
          <w:b w:val="0"/>
          <w:sz w:val="20"/>
          <w:szCs w:val="20"/>
        </w:rPr>
        <w:tab/>
      </w:r>
      <w:r w:rsidRPr="0011563A">
        <w:rPr>
          <w:b w:val="0"/>
          <w:sz w:val="20"/>
          <w:szCs w:val="20"/>
        </w:rPr>
        <w:t>činnosti stanovené v</w:t>
      </w:r>
      <w:r w:rsidR="00B029E4" w:rsidRPr="0011563A">
        <w:rPr>
          <w:b w:val="0"/>
          <w:sz w:val="20"/>
          <w:szCs w:val="20"/>
        </w:rPr>
        <w:t> </w:t>
      </w:r>
      <w:r w:rsidRPr="0011563A">
        <w:rPr>
          <w:b w:val="0"/>
          <w:sz w:val="20"/>
          <w:szCs w:val="20"/>
        </w:rPr>
        <w:t>§</w:t>
      </w:r>
      <w:r w:rsidR="00B029E4" w:rsidRPr="0011563A">
        <w:rPr>
          <w:b w:val="0"/>
          <w:sz w:val="20"/>
          <w:szCs w:val="20"/>
        </w:rPr>
        <w:t> </w:t>
      </w:r>
      <w:r w:rsidRPr="0011563A">
        <w:rPr>
          <w:b w:val="0"/>
          <w:sz w:val="20"/>
          <w:szCs w:val="20"/>
        </w:rPr>
        <w:t>6</w:t>
      </w:r>
      <w:r w:rsidR="00363CFD" w:rsidRPr="0011563A">
        <w:rPr>
          <w:b w:val="0"/>
          <w:sz w:val="20"/>
          <w:szCs w:val="20"/>
        </w:rPr>
        <w:t xml:space="preserve">, </w:t>
      </w:r>
      <w:r w:rsidR="00A230BC" w:rsidRPr="0011563A">
        <w:rPr>
          <w:b w:val="0"/>
          <w:sz w:val="20"/>
          <w:szCs w:val="20"/>
        </w:rPr>
        <w:t xml:space="preserve">odst. </w:t>
      </w:r>
      <w:r w:rsidR="00363CFD" w:rsidRPr="0011563A">
        <w:rPr>
          <w:b w:val="0"/>
          <w:sz w:val="20"/>
          <w:szCs w:val="20"/>
        </w:rPr>
        <w:t>1</w:t>
      </w:r>
      <w:r w:rsidR="00A230BC" w:rsidRPr="0011563A">
        <w:rPr>
          <w:b w:val="0"/>
          <w:sz w:val="20"/>
          <w:szCs w:val="20"/>
        </w:rPr>
        <w:t xml:space="preserve">, písm. </w:t>
      </w:r>
      <w:r w:rsidR="00363CFD" w:rsidRPr="0011563A">
        <w:rPr>
          <w:b w:val="0"/>
          <w:sz w:val="20"/>
          <w:szCs w:val="20"/>
        </w:rPr>
        <w:t>a</w:t>
      </w:r>
      <w:r w:rsidR="00A230BC" w:rsidRPr="0011563A">
        <w:rPr>
          <w:b w:val="0"/>
          <w:sz w:val="20"/>
          <w:szCs w:val="20"/>
        </w:rPr>
        <w:t xml:space="preserve"> </w:t>
      </w:r>
      <w:r w:rsidRPr="0011563A">
        <w:rPr>
          <w:b w:val="0"/>
          <w:sz w:val="20"/>
          <w:szCs w:val="20"/>
        </w:rPr>
        <w:t>nařízení vlády č. 163/2002 Sb.</w:t>
      </w:r>
      <w:r w:rsidR="00363CFD" w:rsidRPr="0011563A">
        <w:rPr>
          <w:b w:val="0"/>
          <w:sz w:val="20"/>
          <w:szCs w:val="20"/>
        </w:rPr>
        <w:t xml:space="preserve"> zajišťované výrobcem/dovozcem</w:t>
      </w:r>
      <w:r w:rsidRPr="0011563A">
        <w:rPr>
          <w:b w:val="0"/>
          <w:sz w:val="20"/>
          <w:szCs w:val="20"/>
        </w:rPr>
        <w:t xml:space="preserve"> (nejedná se o výkon autorizované osoby)</w:t>
      </w:r>
    </w:p>
    <w:p w14:paraId="49201CEB" w14:textId="37DC0085" w:rsidR="002E0AFB" w:rsidRPr="00F87D89" w:rsidRDefault="003D3E4B" w:rsidP="00E34C2F">
      <w:pPr>
        <w:pStyle w:val="Nadpis6"/>
        <w:tabs>
          <w:tab w:val="left" w:pos="284"/>
        </w:tabs>
        <w:spacing w:before="120" w:after="0"/>
        <w:ind w:left="284" w:hanging="284"/>
        <w:rPr>
          <w:b w:val="0"/>
          <w:bCs w:val="0"/>
          <w:i/>
          <w:sz w:val="20"/>
          <w:szCs w:val="20"/>
        </w:rPr>
      </w:pPr>
      <w:r w:rsidRPr="0011563A">
        <w:rPr>
          <w:b w:val="0"/>
          <w:sz w:val="20"/>
          <w:szCs w:val="20"/>
          <w:vertAlign w:val="superscript"/>
        </w:rPr>
        <w:t>3</w:t>
      </w:r>
      <w:r w:rsidR="00AC68FA" w:rsidRPr="0011563A">
        <w:rPr>
          <w:b w:val="0"/>
          <w:sz w:val="20"/>
          <w:szCs w:val="20"/>
        </w:rPr>
        <w:tab/>
      </w:r>
      <w:r w:rsidRPr="0011563A">
        <w:rPr>
          <w:b w:val="0"/>
          <w:sz w:val="20"/>
          <w:szCs w:val="20"/>
        </w:rPr>
        <w:t xml:space="preserve">činnosti stanovené v systému 4 posuzování a ověřování stálosti vlastností </w:t>
      </w:r>
      <w:r w:rsidR="002562D2" w:rsidRPr="0011563A">
        <w:rPr>
          <w:b w:val="0"/>
          <w:sz w:val="20"/>
          <w:szCs w:val="20"/>
        </w:rPr>
        <w:t>po</w:t>
      </w:r>
      <w:r w:rsidRPr="0011563A">
        <w:rPr>
          <w:b w:val="0"/>
          <w:sz w:val="20"/>
          <w:szCs w:val="20"/>
        </w:rPr>
        <w:t xml:space="preserve">dle </w:t>
      </w:r>
      <w:r w:rsidR="008D52E9" w:rsidRPr="0011563A">
        <w:rPr>
          <w:b w:val="0"/>
          <w:sz w:val="20"/>
          <w:szCs w:val="20"/>
        </w:rPr>
        <w:t>n</w:t>
      </w:r>
      <w:r w:rsidRPr="0011563A">
        <w:rPr>
          <w:b w:val="0"/>
          <w:sz w:val="20"/>
          <w:szCs w:val="20"/>
        </w:rPr>
        <w:t xml:space="preserve">ařízení </w:t>
      </w:r>
      <w:r w:rsidR="00A230BC" w:rsidRPr="0011563A">
        <w:rPr>
          <w:b w:val="0"/>
          <w:sz w:val="20"/>
          <w:szCs w:val="20"/>
        </w:rPr>
        <w:t xml:space="preserve">Evropského parlamentu </w:t>
      </w:r>
      <w:r w:rsidR="008D52E9" w:rsidRPr="0011563A">
        <w:rPr>
          <w:b w:val="0"/>
          <w:sz w:val="20"/>
          <w:szCs w:val="20"/>
        </w:rPr>
        <w:t xml:space="preserve">a Rady </w:t>
      </w:r>
      <w:r w:rsidRPr="0011563A">
        <w:rPr>
          <w:b w:val="0"/>
          <w:sz w:val="20"/>
          <w:szCs w:val="20"/>
        </w:rPr>
        <w:t xml:space="preserve">(EU) č. 305/2011 </w:t>
      </w:r>
      <w:r w:rsidR="007F2351" w:rsidRPr="0011563A">
        <w:rPr>
          <w:b w:val="0"/>
          <w:sz w:val="20"/>
          <w:szCs w:val="20"/>
        </w:rPr>
        <w:t xml:space="preserve">zajišťované výrobcem/dovozcem </w:t>
      </w:r>
      <w:r w:rsidRPr="0011563A">
        <w:rPr>
          <w:b w:val="0"/>
          <w:sz w:val="20"/>
          <w:szCs w:val="20"/>
        </w:rPr>
        <w:t>(nejedná se o výkon oznámeného subjektu)</w:t>
      </w:r>
    </w:p>
    <w:p w14:paraId="46F6B6FA" w14:textId="0E0CBB45" w:rsidR="006119A3" w:rsidRPr="0011563A" w:rsidRDefault="00E34C2F" w:rsidP="00E34C2F">
      <w:pPr>
        <w:pStyle w:val="Nadpis6"/>
        <w:tabs>
          <w:tab w:val="left" w:pos="284"/>
        </w:tabs>
        <w:spacing w:before="120" w:after="0"/>
        <w:ind w:left="284" w:hanging="284"/>
        <w:rPr>
          <w:b w:val="0"/>
          <w:sz w:val="20"/>
          <w:szCs w:val="20"/>
        </w:rPr>
      </w:pPr>
      <w:r w:rsidRPr="0011563A">
        <w:rPr>
          <w:b w:val="0"/>
          <w:sz w:val="20"/>
          <w:szCs w:val="20"/>
          <w:vertAlign w:val="superscript"/>
        </w:rPr>
        <w:t>4</w:t>
      </w:r>
      <w:r w:rsidRPr="0011563A">
        <w:rPr>
          <w:b w:val="0"/>
          <w:sz w:val="20"/>
          <w:szCs w:val="20"/>
        </w:rPr>
        <w:tab/>
        <w:t xml:space="preserve">MP SJ-PK (verze 2019), část II/5 - Metodický pokyn Systému jakosti </w:t>
      </w:r>
      <w:r w:rsidR="00907E4A" w:rsidRPr="0011563A">
        <w:rPr>
          <w:b w:val="0"/>
          <w:sz w:val="20"/>
          <w:szCs w:val="20"/>
        </w:rPr>
        <w:t xml:space="preserve">v oboru </w:t>
      </w:r>
      <w:r w:rsidRPr="0011563A">
        <w:rPr>
          <w:b w:val="0"/>
          <w:sz w:val="20"/>
          <w:szCs w:val="20"/>
        </w:rPr>
        <w:t xml:space="preserve">pozemních komunikací, část II/5: Ostatní výrobky, </w:t>
      </w:r>
      <w:r w:rsidR="006119A3" w:rsidRPr="0011563A">
        <w:rPr>
          <w:b w:val="0"/>
          <w:sz w:val="20"/>
          <w:szCs w:val="20"/>
        </w:rPr>
        <w:t xml:space="preserve">ve znění změn č.j. 65/2019-120-TN/1 a č. j. 65/2019-120-TN/3 (úplné znění vyhlášeno ve Věstníku dopravy č. 14/2019 pod č.j. 65/2019-120-TN/4 ze dne 20. 12. 2019). </w:t>
      </w:r>
    </w:p>
    <w:p w14:paraId="7723BEF0" w14:textId="19790E73" w:rsidR="006119A3" w:rsidRPr="0011563A" w:rsidRDefault="006119A3" w:rsidP="006119A3">
      <w:pPr>
        <w:pStyle w:val="Nadpis6"/>
        <w:tabs>
          <w:tab w:val="left" w:pos="284"/>
        </w:tabs>
        <w:spacing w:before="120" w:after="0"/>
        <w:rPr>
          <w:b w:val="0"/>
          <w:bCs w:val="0"/>
          <w:sz w:val="20"/>
          <w:szCs w:val="20"/>
        </w:rPr>
      </w:pPr>
      <w:r w:rsidRPr="0011563A">
        <w:rPr>
          <w:bCs w:val="0"/>
          <w:sz w:val="20"/>
          <w:szCs w:val="20"/>
          <w:vertAlign w:val="superscript"/>
        </w:rPr>
        <w:t>5</w:t>
      </w:r>
      <w:r w:rsidRPr="0011563A">
        <w:rPr>
          <w:sz w:val="20"/>
          <w:szCs w:val="20"/>
        </w:rPr>
        <w:tab/>
      </w:r>
      <w:r w:rsidRPr="0011563A">
        <w:rPr>
          <w:b w:val="0"/>
          <w:bCs w:val="0"/>
          <w:sz w:val="20"/>
          <w:szCs w:val="20"/>
        </w:rPr>
        <w:t>uvedený rozsah akreditace pro certifikace podle</w:t>
      </w:r>
      <w:r w:rsidR="005939DA" w:rsidRPr="0011563A">
        <w:rPr>
          <w:b w:val="0"/>
          <w:bCs w:val="0"/>
          <w:sz w:val="20"/>
          <w:szCs w:val="20"/>
        </w:rPr>
        <w:t xml:space="preserve"> </w:t>
      </w:r>
      <w:r w:rsidRPr="0011563A">
        <w:rPr>
          <w:b w:val="0"/>
          <w:bCs w:val="0"/>
          <w:sz w:val="20"/>
          <w:szCs w:val="20"/>
        </w:rPr>
        <w:t xml:space="preserve">pokynů stanovených v Metodickém </w:t>
      </w:r>
      <w:r w:rsidR="005939DA" w:rsidRPr="0011563A">
        <w:rPr>
          <w:b w:val="0"/>
          <w:bCs w:val="0"/>
          <w:sz w:val="20"/>
          <w:szCs w:val="20"/>
        </w:rPr>
        <w:tab/>
      </w:r>
      <w:r w:rsidRPr="0011563A">
        <w:rPr>
          <w:b w:val="0"/>
          <w:bCs w:val="0"/>
          <w:sz w:val="20"/>
          <w:szCs w:val="20"/>
        </w:rPr>
        <w:t>pokynu Systém jakost</w:t>
      </w:r>
      <w:r w:rsidR="005939DA" w:rsidRPr="0011563A">
        <w:rPr>
          <w:b w:val="0"/>
          <w:bCs w:val="0"/>
          <w:sz w:val="20"/>
          <w:szCs w:val="20"/>
        </w:rPr>
        <w:t>i v oboru pozemních komunikací</w:t>
      </w:r>
      <w:r w:rsidRPr="0011563A">
        <w:rPr>
          <w:b w:val="0"/>
          <w:bCs w:val="0"/>
          <w:sz w:val="20"/>
          <w:szCs w:val="20"/>
        </w:rPr>
        <w:t xml:space="preserve">, verze 2013 platí do </w:t>
      </w:r>
      <w:r w:rsidR="007C7DE8" w:rsidRPr="0011563A">
        <w:rPr>
          <w:b w:val="0"/>
          <w:bCs w:val="0"/>
          <w:sz w:val="20"/>
          <w:szCs w:val="20"/>
        </w:rPr>
        <w:t>20</w:t>
      </w:r>
      <w:r w:rsidRPr="0011563A">
        <w:rPr>
          <w:b w:val="0"/>
          <w:bCs w:val="0"/>
          <w:sz w:val="20"/>
          <w:szCs w:val="20"/>
        </w:rPr>
        <w:t>.</w:t>
      </w:r>
      <w:r w:rsidR="00371F40" w:rsidRPr="0011563A">
        <w:rPr>
          <w:b w:val="0"/>
          <w:bCs w:val="0"/>
          <w:sz w:val="20"/>
          <w:szCs w:val="20"/>
        </w:rPr>
        <w:t xml:space="preserve"> </w:t>
      </w:r>
      <w:r w:rsidRPr="0011563A">
        <w:rPr>
          <w:b w:val="0"/>
          <w:bCs w:val="0"/>
          <w:sz w:val="20"/>
          <w:szCs w:val="20"/>
        </w:rPr>
        <w:t>3.</w:t>
      </w:r>
      <w:r w:rsidR="00371F40" w:rsidRPr="0011563A">
        <w:rPr>
          <w:b w:val="0"/>
          <w:bCs w:val="0"/>
          <w:sz w:val="20"/>
          <w:szCs w:val="20"/>
        </w:rPr>
        <w:t xml:space="preserve"> </w:t>
      </w:r>
      <w:r w:rsidRPr="0011563A">
        <w:rPr>
          <w:b w:val="0"/>
          <w:bCs w:val="0"/>
          <w:sz w:val="20"/>
          <w:szCs w:val="20"/>
        </w:rPr>
        <w:t>2021.</w:t>
      </w:r>
    </w:p>
    <w:p w14:paraId="79C0A57A" w14:textId="12AC2B87" w:rsidR="00302491" w:rsidRPr="0011563A" w:rsidRDefault="00BE6824" w:rsidP="00302491">
      <w:pPr>
        <w:tabs>
          <w:tab w:val="left" w:pos="284"/>
        </w:tabs>
        <w:ind w:left="284" w:hanging="284"/>
      </w:pPr>
      <w:r w:rsidRPr="0011563A">
        <w:rPr>
          <w:b/>
          <w:vertAlign w:val="superscript"/>
        </w:rPr>
        <w:t>6</w:t>
      </w:r>
      <w:r w:rsidR="00302491" w:rsidRPr="0011563A">
        <w:rPr>
          <w:b/>
          <w:vertAlign w:val="superscript"/>
        </w:rPr>
        <w:tab/>
      </w:r>
      <w:r w:rsidR="00302491" w:rsidRPr="0011563A">
        <w:t>nepovinný údaj</w:t>
      </w:r>
    </w:p>
    <w:p w14:paraId="1E2017A1" w14:textId="77777777" w:rsidR="00302491" w:rsidRPr="0011563A" w:rsidRDefault="00302491" w:rsidP="0011563A">
      <w:pPr>
        <w:rPr>
          <w:b/>
        </w:rPr>
      </w:pPr>
    </w:p>
    <w:p w14:paraId="6F842066" w14:textId="77777777" w:rsidR="00954323" w:rsidRPr="00165648" w:rsidRDefault="002341B5" w:rsidP="00EC021D">
      <w:pPr>
        <w:keepNext/>
        <w:spacing w:before="120" w:after="0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2</w:t>
      </w:r>
      <w:r w:rsidR="00954323" w:rsidRPr="00165648">
        <w:rPr>
          <w:b/>
          <w:caps/>
          <w:sz w:val="24"/>
          <w:szCs w:val="24"/>
        </w:rPr>
        <w:t>) proces svařování</w:t>
      </w: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961"/>
        <w:gridCol w:w="1701"/>
        <w:gridCol w:w="1701"/>
      </w:tblGrid>
      <w:tr w:rsidR="00811F12" w:rsidRPr="00165648" w14:paraId="42949F08" w14:textId="73666C85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3ADBD9AC" w14:textId="56A1DFCD" w:rsidR="00811F12" w:rsidRPr="00693B3B" w:rsidRDefault="00811F12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F3A75A0" w14:textId="77777777" w:rsidR="00811F12" w:rsidRPr="0011563A" w:rsidRDefault="00811F12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BF424F" w14:textId="77777777" w:rsidR="00811F12" w:rsidRPr="0011563A" w:rsidRDefault="00811F12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645F999A" w14:textId="77777777" w:rsidR="00811F12" w:rsidRPr="0011563A" w:rsidRDefault="00811F12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811F12" w:rsidRPr="00165648" w14:paraId="3C4DEDF8" w14:textId="478D0A91" w:rsidTr="00693B3B"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AA5D9EF" w14:textId="77777777" w:rsidR="00811F12" w:rsidRPr="00165648" w:rsidRDefault="00811F12" w:rsidP="00574937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7A69279" w14:textId="77777777" w:rsidR="00811F12" w:rsidRPr="00165648" w:rsidRDefault="00811F12" w:rsidP="00574937">
            <w:pPr>
              <w:tabs>
                <w:tab w:val="left" w:pos="4536"/>
              </w:tabs>
              <w:spacing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 xml:space="preserve">Certifikace procesu svařování pro: </w:t>
            </w:r>
          </w:p>
        </w:tc>
      </w:tr>
      <w:tr w:rsidR="00811F12" w:rsidRPr="00165648" w14:paraId="24871603" w14:textId="4F431A64" w:rsidTr="00693B3B">
        <w:trPr>
          <w:trHeight w:val="1296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14:paraId="14AF1DE9" w14:textId="6D762A92" w:rsidR="00811F12" w:rsidRPr="00165648" w:rsidRDefault="00811F12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1.1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1B2CD1" w14:textId="77777777" w:rsidR="00811F12" w:rsidRPr="00165648" w:rsidRDefault="00811F12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Nástroje a nářadí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</w:tcPr>
          <w:p w14:paraId="3693181B" w14:textId="50A9AE21" w:rsidR="00811F12" w:rsidRPr="00165648" w:rsidRDefault="00811F12" w:rsidP="00574937">
            <w:pPr>
              <w:spacing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3834-2</w:t>
            </w:r>
          </w:p>
          <w:p w14:paraId="441096E7" w14:textId="66C67DBB" w:rsidR="00811F12" w:rsidRPr="00165648" w:rsidRDefault="00811F12" w:rsidP="00574937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3834-3</w:t>
            </w:r>
          </w:p>
          <w:p w14:paraId="4B7A069E" w14:textId="25F36AEF" w:rsidR="00811F12" w:rsidRPr="00165648" w:rsidRDefault="00811F12" w:rsidP="00574937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3834-4</w:t>
            </w:r>
          </w:p>
          <w:p w14:paraId="235CA80D" w14:textId="065A25C6" w:rsidR="00811F12" w:rsidRPr="00165648" w:rsidRDefault="00811F12" w:rsidP="00574937">
            <w:pPr>
              <w:spacing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14554-1</w:t>
            </w:r>
          </w:p>
          <w:p w14:paraId="34A7CD98" w14:textId="4B67D354" w:rsidR="00811F12" w:rsidRPr="00165648" w:rsidRDefault="00811F12" w:rsidP="00A95998">
            <w:pPr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14554-2</w:t>
            </w:r>
          </w:p>
        </w:tc>
      </w:tr>
      <w:tr w:rsidR="00811F12" w:rsidRPr="00165648" w14:paraId="29E24F29" w14:textId="4FDE07C7" w:rsidTr="00693B3B">
        <w:trPr>
          <w:trHeight w:val="279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D644A1A" w14:textId="4B720458" w:rsidR="00811F12" w:rsidRPr="00165648" w:rsidRDefault="00811F12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1.2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BF8E" w14:textId="77777777" w:rsidR="00811F12" w:rsidRPr="00165648" w:rsidRDefault="00811F12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Výrobu motorových vozidel a ostatních dopravních prostředků a zařízení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5708B06" w14:textId="78701AFE" w:rsidR="00811F12" w:rsidRPr="00165648" w:rsidRDefault="00811F12" w:rsidP="00574937">
            <w:pPr>
              <w:spacing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3834-2</w:t>
            </w:r>
          </w:p>
          <w:p w14:paraId="19920FE4" w14:textId="142A2DC8" w:rsidR="00811F12" w:rsidRPr="00165648" w:rsidRDefault="00811F12" w:rsidP="00574937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3834-3</w:t>
            </w:r>
          </w:p>
          <w:p w14:paraId="137865D6" w14:textId="6BE56065" w:rsidR="00811F12" w:rsidRPr="00165648" w:rsidRDefault="00811F12" w:rsidP="00574937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3834-4</w:t>
            </w:r>
          </w:p>
          <w:p w14:paraId="0CE78B93" w14:textId="10DB4AEF" w:rsidR="00811F12" w:rsidRPr="00165648" w:rsidRDefault="00811F12" w:rsidP="00574937">
            <w:pPr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ve spojení s …</w:t>
            </w:r>
            <w:r>
              <w:rPr>
                <w:sz w:val="24"/>
                <w:szCs w:val="24"/>
                <w:vertAlign w:val="superscript"/>
              </w:rPr>
              <w:t>7</w:t>
            </w:r>
            <w:r w:rsidRPr="00165648">
              <w:rPr>
                <w:sz w:val="24"/>
                <w:szCs w:val="24"/>
                <w:vertAlign w:val="superscript"/>
              </w:rPr>
              <w:t xml:space="preserve">, 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811F12" w:rsidRPr="00165648" w14:paraId="5844F1C4" w14:textId="658AD4B3" w:rsidTr="00693B3B">
        <w:trPr>
          <w:trHeight w:val="1407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A0399AE" w14:textId="77777777" w:rsidR="00811F12" w:rsidRPr="00165648" w:rsidRDefault="00811F12" w:rsidP="00574937">
            <w:pPr>
              <w:spacing w:after="4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1.3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72B947C" w14:textId="77777777" w:rsidR="00811F12" w:rsidRPr="00165648" w:rsidRDefault="00811F12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Železniční kolejová vozidla a jejich části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DEC1E94" w14:textId="47D673DD" w:rsidR="00811F12" w:rsidRPr="00165648" w:rsidRDefault="00811F12" w:rsidP="00574937">
            <w:pPr>
              <w:spacing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3834-2:</w:t>
            </w:r>
            <w:r>
              <w:rPr>
                <w:sz w:val="24"/>
                <w:szCs w:val="24"/>
              </w:rPr>
              <w:t>2022</w:t>
            </w:r>
          </w:p>
          <w:p w14:paraId="765E032E" w14:textId="0927B23D" w:rsidR="00811F12" w:rsidRPr="00165648" w:rsidRDefault="00811F12" w:rsidP="00574937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3834-3:</w:t>
            </w:r>
            <w:r>
              <w:rPr>
                <w:sz w:val="24"/>
                <w:szCs w:val="24"/>
              </w:rPr>
              <w:t>2022</w:t>
            </w:r>
          </w:p>
          <w:p w14:paraId="0FACFFBD" w14:textId="52ED968A" w:rsidR="00811F12" w:rsidRPr="00165648" w:rsidRDefault="00811F12" w:rsidP="00574937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3834-4:</w:t>
            </w:r>
            <w:r>
              <w:rPr>
                <w:sz w:val="24"/>
                <w:szCs w:val="24"/>
              </w:rPr>
              <w:t>2022</w:t>
            </w:r>
          </w:p>
          <w:p w14:paraId="7ADBAB3B" w14:textId="7FB517CD" w:rsidR="00811F12" w:rsidRPr="00165648" w:rsidRDefault="00811F12" w:rsidP="00B90A3A">
            <w:pPr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15085-2:</w:t>
            </w:r>
            <w:r>
              <w:rPr>
                <w:sz w:val="24"/>
                <w:szCs w:val="24"/>
              </w:rPr>
              <w:t>2021</w:t>
            </w:r>
          </w:p>
        </w:tc>
      </w:tr>
    </w:tbl>
    <w:p w14:paraId="516EBCD9" w14:textId="77777777" w:rsidR="00811F12" w:rsidRPr="00811F12" w:rsidRDefault="00811F12" w:rsidP="00811F12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67FBC571" w14:textId="179C845C" w:rsidR="00954323" w:rsidRPr="0011563A" w:rsidRDefault="004C63BF" w:rsidP="00EC021D">
      <w:pPr>
        <w:spacing w:before="20" w:after="20"/>
        <w:ind w:left="284" w:hanging="284"/>
      </w:pPr>
      <w:r w:rsidRPr="0011563A">
        <w:rPr>
          <w:vertAlign w:val="superscript"/>
        </w:rPr>
        <w:t>7</w:t>
      </w:r>
      <w:r w:rsidR="00954323" w:rsidRPr="0011563A">
        <w:rPr>
          <w:vertAlign w:val="superscript"/>
        </w:rPr>
        <w:tab/>
      </w:r>
      <w:r w:rsidR="00954323" w:rsidRPr="0011563A">
        <w:t>uvádí se dokumenty (normy, předpisy, charakteristiky svařovaných konstrukcí) specifikující požadavky na produkt (skupinu produktů)</w:t>
      </w:r>
    </w:p>
    <w:p w14:paraId="40D266B4" w14:textId="75AD97CD" w:rsidR="00954323" w:rsidRPr="0011563A" w:rsidRDefault="004C63BF" w:rsidP="00EC021D">
      <w:pPr>
        <w:spacing w:before="20" w:after="20"/>
        <w:ind w:left="284" w:hanging="284"/>
      </w:pPr>
      <w:r w:rsidRPr="0011563A">
        <w:rPr>
          <w:vertAlign w:val="superscript"/>
        </w:rPr>
        <w:t>8</w:t>
      </w:r>
      <w:r w:rsidR="00954323" w:rsidRPr="0011563A">
        <w:rPr>
          <w:vertAlign w:val="superscript"/>
        </w:rPr>
        <w:tab/>
      </w:r>
      <w:r w:rsidR="00954323" w:rsidRPr="0011563A">
        <w:t>uvádí se dokumenty (normy, předpisy, charakteristiky svařovaných konstrukcí) specifikující požadavky na zajištění jakosti procesu svařování pro konkrétní produkt (skupinu produktů)</w:t>
      </w:r>
    </w:p>
    <w:p w14:paraId="62BADB62" w14:textId="77777777" w:rsidR="00CC5576" w:rsidRPr="00165648" w:rsidRDefault="00CC5576" w:rsidP="00EC021D">
      <w:pPr>
        <w:spacing w:before="20" w:after="120"/>
        <w:ind w:left="567" w:hanging="567"/>
        <w:rPr>
          <w:sz w:val="24"/>
          <w:szCs w:val="24"/>
        </w:rPr>
      </w:pPr>
    </w:p>
    <w:p w14:paraId="7416F6B6" w14:textId="77777777" w:rsidR="00693B3B" w:rsidRDefault="00693B3B" w:rsidP="00954323">
      <w:pPr>
        <w:spacing w:before="120" w:after="0"/>
        <w:rPr>
          <w:b/>
          <w:caps/>
          <w:sz w:val="24"/>
          <w:szCs w:val="24"/>
        </w:rPr>
      </w:pPr>
    </w:p>
    <w:p w14:paraId="7CB420A7" w14:textId="77777777" w:rsidR="00693B3B" w:rsidRDefault="00693B3B" w:rsidP="00954323">
      <w:pPr>
        <w:spacing w:before="120" w:after="0"/>
        <w:rPr>
          <w:b/>
          <w:caps/>
          <w:sz w:val="24"/>
          <w:szCs w:val="24"/>
        </w:rPr>
      </w:pPr>
    </w:p>
    <w:p w14:paraId="157533C5" w14:textId="77777777" w:rsidR="00693B3B" w:rsidRDefault="00693B3B" w:rsidP="00954323">
      <w:pPr>
        <w:spacing w:before="120" w:after="0"/>
        <w:rPr>
          <w:b/>
          <w:caps/>
          <w:sz w:val="24"/>
          <w:szCs w:val="24"/>
        </w:rPr>
      </w:pPr>
    </w:p>
    <w:p w14:paraId="357F3032" w14:textId="3A70D3AC" w:rsidR="00954323" w:rsidRPr="00165648" w:rsidRDefault="002341B5" w:rsidP="00954323">
      <w:pPr>
        <w:spacing w:before="120" w:after="0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3</w:t>
      </w:r>
      <w:r w:rsidR="00954323" w:rsidRPr="00165648">
        <w:rPr>
          <w:b/>
          <w:caps/>
          <w:sz w:val="24"/>
          <w:szCs w:val="24"/>
        </w:rPr>
        <w:t>) proces spotřebitelského řetězce lesních produktů</w:t>
      </w:r>
    </w:p>
    <w:tbl>
      <w:tblPr>
        <w:tblW w:w="90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2410"/>
        <w:gridCol w:w="2552"/>
      </w:tblGrid>
      <w:tr w:rsidR="00811F12" w:rsidRPr="006D4886" w14:paraId="0AF43EBF" w14:textId="2BA7941F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B68AFB9" w14:textId="2267DE6E" w:rsidR="00811F12" w:rsidRPr="00693B3B" w:rsidRDefault="00811F12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A2A49F0" w14:textId="77777777" w:rsidR="00811F12" w:rsidRPr="0011563A" w:rsidRDefault="00811F12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634E3C" w14:textId="77777777" w:rsidR="00811F12" w:rsidRPr="0011563A" w:rsidRDefault="00811F12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03BD29AB" w14:textId="77777777" w:rsidR="00811F12" w:rsidRPr="0011563A" w:rsidRDefault="00811F12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811F12" w:rsidRPr="006D4886" w14:paraId="39B68F37" w14:textId="798ECAE2" w:rsidTr="00693B3B"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717CCA6" w14:textId="77777777" w:rsidR="00811F12" w:rsidRPr="006D4886" w:rsidRDefault="00811F12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6D488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712DD09" w14:textId="77777777" w:rsidR="00811F12" w:rsidRPr="006D4886" w:rsidRDefault="00811F12" w:rsidP="00574937">
            <w:pPr>
              <w:spacing w:after="0"/>
              <w:jc w:val="left"/>
              <w:rPr>
                <w:sz w:val="24"/>
                <w:szCs w:val="24"/>
              </w:rPr>
            </w:pPr>
            <w:r w:rsidRPr="006D4886">
              <w:rPr>
                <w:b/>
                <w:sz w:val="24"/>
                <w:szCs w:val="24"/>
              </w:rPr>
              <w:t>Certifikace procesu spotřebitelského řetězce lesních produktů pro:</w:t>
            </w:r>
          </w:p>
        </w:tc>
      </w:tr>
      <w:tr w:rsidR="00811F12" w:rsidRPr="006D4886" w14:paraId="63561038" w14:textId="6740EE3B" w:rsidTr="00693B3B"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BA10EDE" w14:textId="77777777" w:rsidR="00811F12" w:rsidRPr="006D4886" w:rsidRDefault="00811F12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6D4886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24FA" w14:textId="77777777" w:rsidR="00811F12" w:rsidRPr="006D4886" w:rsidRDefault="00811F12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6D4886">
              <w:rPr>
                <w:sz w:val="24"/>
                <w:szCs w:val="24"/>
              </w:rPr>
              <w:t>Dřevo surové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B6BDA" w14:textId="08D93069" w:rsidR="00811F12" w:rsidRPr="006D4886" w:rsidRDefault="00811F12" w:rsidP="00C02F31">
            <w:pPr>
              <w:spacing w:after="40"/>
              <w:jc w:val="center"/>
              <w:rPr>
                <w:sz w:val="24"/>
                <w:szCs w:val="24"/>
              </w:rPr>
            </w:pPr>
            <w:r w:rsidRPr="006D4886">
              <w:rPr>
                <w:sz w:val="24"/>
                <w:szCs w:val="24"/>
              </w:rPr>
              <w:t>TD CFCS 2003:</w:t>
            </w:r>
            <w:r w:rsidRPr="006D4886" w:rsidDel="00C02F31">
              <w:rPr>
                <w:sz w:val="24"/>
                <w:szCs w:val="24"/>
              </w:rPr>
              <w:t xml:space="preserve"> </w:t>
            </w:r>
            <w:r w:rsidRPr="006D4886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vertAlign w:val="superscript"/>
              </w:rPr>
              <w:t>10</w:t>
            </w:r>
            <w:r w:rsidRPr="006D48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F56CA6" w14:textId="0F87CE37" w:rsidR="00811F12" w:rsidRPr="006D4886" w:rsidRDefault="00811F12" w:rsidP="00F7022A">
            <w:pPr>
              <w:spacing w:after="40"/>
              <w:jc w:val="center"/>
              <w:rPr>
                <w:sz w:val="24"/>
                <w:szCs w:val="24"/>
              </w:rPr>
            </w:pPr>
            <w:r w:rsidRPr="006D4886">
              <w:rPr>
                <w:sz w:val="24"/>
                <w:szCs w:val="24"/>
              </w:rPr>
              <w:t>TD CFCS 2002:2020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811F12" w:rsidRPr="006D4886" w14:paraId="750A9FFF" w14:textId="00BE616E" w:rsidTr="00693B3B"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7B90E2E" w14:textId="77777777" w:rsidR="00811F12" w:rsidRPr="006D4886" w:rsidRDefault="00811F12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6D4886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F2C0" w14:textId="77777777" w:rsidR="00811F12" w:rsidRPr="006D4886" w:rsidRDefault="00811F12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6D4886">
              <w:rPr>
                <w:sz w:val="24"/>
                <w:szCs w:val="24"/>
              </w:rPr>
              <w:t>Velkoobchod se dřevem a  výrobky ze dřeva po prvotním opracování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AA62EC" w14:textId="77777777" w:rsidR="00811F12" w:rsidRPr="006D4886" w:rsidRDefault="00811F12" w:rsidP="00574937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A1FA43" w14:textId="77777777" w:rsidR="00811F12" w:rsidRPr="006D4886" w:rsidRDefault="00811F12" w:rsidP="00574937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811F12" w:rsidRPr="006D4886" w14:paraId="67B56981" w14:textId="76E5B091" w:rsidTr="00693B3B"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33A8FAAA" w14:textId="77777777" w:rsidR="00811F12" w:rsidRPr="006D4886" w:rsidRDefault="00811F12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6D4886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4A51D80" w14:textId="77777777" w:rsidR="00811F12" w:rsidRPr="006D4886" w:rsidRDefault="00811F12" w:rsidP="00574937">
            <w:pPr>
              <w:spacing w:after="40"/>
              <w:jc w:val="left"/>
              <w:rPr>
                <w:b/>
                <w:sz w:val="24"/>
                <w:szCs w:val="24"/>
              </w:rPr>
            </w:pPr>
            <w:r w:rsidRPr="006D4886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69BE38" w14:textId="77777777" w:rsidR="00811F12" w:rsidRPr="006D4886" w:rsidRDefault="00811F12" w:rsidP="00574937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B35AF6" w14:textId="77777777" w:rsidR="00811F12" w:rsidRPr="006D4886" w:rsidRDefault="00811F12" w:rsidP="00574937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</w:tbl>
    <w:p w14:paraId="43AD2AA3" w14:textId="607C98AF" w:rsidR="00300DAC" w:rsidRPr="00F87D89" w:rsidRDefault="00811F12" w:rsidP="00300DAC">
      <w:pPr>
        <w:spacing w:before="40" w:after="20"/>
        <w:ind w:left="284" w:hanging="284"/>
        <w:rPr>
          <w:iCs/>
        </w:rPr>
      </w:pPr>
      <w:r w:rsidRPr="00027DD5">
        <w:rPr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="00300DAC">
        <w:rPr>
          <w:iCs/>
          <w:vertAlign w:val="superscript"/>
        </w:rPr>
        <w:t xml:space="preserve">     </w:t>
      </w:r>
      <w:r w:rsidR="00300DAC" w:rsidRPr="00027DD5">
        <w:rPr>
          <w:bCs/>
          <w:spacing w:val="-4"/>
        </w:rPr>
        <w:t>certifikační orgán neuplatňuje flexibilní přístup k rozsahu akreditace (</w:t>
      </w:r>
      <w:r w:rsidR="00300DAC" w:rsidRPr="00027DD5">
        <w:rPr>
          <w:bCs/>
          <w:i/>
          <w:spacing w:val="-4"/>
        </w:rPr>
        <w:t>flexibilitu není možno využít)</w:t>
      </w:r>
    </w:p>
    <w:p w14:paraId="40EF4562" w14:textId="14420457" w:rsidR="00811F12" w:rsidRPr="00811F12" w:rsidRDefault="00811F12" w:rsidP="00811F12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</w:p>
    <w:p w14:paraId="359D6769" w14:textId="3C1862D4" w:rsidR="00954323" w:rsidRPr="0011563A" w:rsidRDefault="004C63BF" w:rsidP="00EC021D">
      <w:pPr>
        <w:pStyle w:val="Nadpis6"/>
        <w:tabs>
          <w:tab w:val="left" w:pos="284"/>
        </w:tabs>
        <w:spacing w:before="120"/>
        <w:ind w:left="284" w:hanging="284"/>
        <w:rPr>
          <w:b w:val="0"/>
          <w:spacing w:val="-4"/>
          <w:sz w:val="20"/>
          <w:szCs w:val="20"/>
        </w:rPr>
      </w:pPr>
      <w:r w:rsidRPr="0011563A">
        <w:rPr>
          <w:b w:val="0"/>
          <w:sz w:val="20"/>
          <w:szCs w:val="20"/>
          <w:vertAlign w:val="superscript"/>
        </w:rPr>
        <w:t>9</w:t>
      </w:r>
      <w:r w:rsidR="00954323" w:rsidRPr="0011563A">
        <w:rPr>
          <w:b w:val="0"/>
          <w:sz w:val="20"/>
          <w:szCs w:val="20"/>
          <w:vertAlign w:val="superscript"/>
        </w:rPr>
        <w:tab/>
      </w:r>
      <w:r w:rsidR="00642284" w:rsidRPr="0011563A">
        <w:rPr>
          <w:b w:val="0"/>
          <w:sz w:val="20"/>
          <w:szCs w:val="20"/>
        </w:rPr>
        <w:t xml:space="preserve">TD </w:t>
      </w:r>
      <w:r w:rsidR="00954323" w:rsidRPr="0011563A">
        <w:rPr>
          <w:b w:val="0"/>
          <w:spacing w:val="-4"/>
          <w:sz w:val="20"/>
          <w:szCs w:val="20"/>
        </w:rPr>
        <w:t>CFCS 2002:</w:t>
      </w:r>
      <w:r w:rsidR="00C02F31" w:rsidRPr="0011563A">
        <w:rPr>
          <w:b w:val="0"/>
          <w:spacing w:val="-4"/>
          <w:sz w:val="20"/>
          <w:szCs w:val="20"/>
        </w:rPr>
        <w:t xml:space="preserve">2020 </w:t>
      </w:r>
      <w:r w:rsidR="00954323" w:rsidRPr="0011563A">
        <w:rPr>
          <w:b w:val="0"/>
          <w:spacing w:val="-4"/>
          <w:sz w:val="20"/>
          <w:szCs w:val="20"/>
        </w:rPr>
        <w:t>je překladem dokumentu Rady PEFC s označením PEFC ST 200</w:t>
      </w:r>
      <w:r w:rsidR="005014D9" w:rsidRPr="0011563A">
        <w:rPr>
          <w:b w:val="0"/>
          <w:spacing w:val="-4"/>
          <w:sz w:val="20"/>
          <w:szCs w:val="20"/>
        </w:rPr>
        <w:t>2</w:t>
      </w:r>
      <w:r w:rsidR="00954323" w:rsidRPr="0011563A">
        <w:rPr>
          <w:b w:val="0"/>
          <w:spacing w:val="-4"/>
          <w:sz w:val="20"/>
          <w:szCs w:val="20"/>
        </w:rPr>
        <w:t>:</w:t>
      </w:r>
      <w:r w:rsidR="00C02F31" w:rsidRPr="0011563A">
        <w:rPr>
          <w:b w:val="0"/>
          <w:spacing w:val="-4"/>
          <w:sz w:val="20"/>
          <w:szCs w:val="20"/>
        </w:rPr>
        <w:t xml:space="preserve">2020 </w:t>
      </w:r>
      <w:r w:rsidR="00954323" w:rsidRPr="0011563A">
        <w:rPr>
          <w:b w:val="0"/>
          <w:i/>
          <w:spacing w:val="-4"/>
          <w:sz w:val="20"/>
          <w:szCs w:val="20"/>
        </w:rPr>
        <w:t>Chain of Custody of Forest</w:t>
      </w:r>
      <w:r w:rsidR="00C02F31" w:rsidRPr="0011563A">
        <w:rPr>
          <w:b w:val="0"/>
          <w:i/>
          <w:spacing w:val="-4"/>
          <w:sz w:val="20"/>
          <w:szCs w:val="20"/>
        </w:rPr>
        <w:t xml:space="preserve"> and Tree</w:t>
      </w:r>
      <w:r w:rsidR="00954323" w:rsidRPr="0011563A">
        <w:rPr>
          <w:b w:val="0"/>
          <w:i/>
          <w:spacing w:val="-4"/>
          <w:sz w:val="20"/>
          <w:szCs w:val="20"/>
        </w:rPr>
        <w:t xml:space="preserve"> Based Products – Requirements</w:t>
      </w:r>
      <w:r w:rsidR="00A3762D" w:rsidRPr="0011563A">
        <w:rPr>
          <w:b w:val="0"/>
          <w:i/>
          <w:spacing w:val="-4"/>
          <w:sz w:val="20"/>
          <w:szCs w:val="20"/>
        </w:rPr>
        <w:t xml:space="preserve">, </w:t>
      </w:r>
      <w:r w:rsidR="00A3762D" w:rsidRPr="0011563A">
        <w:rPr>
          <w:b w:val="0"/>
          <w:i/>
          <w:spacing w:val="-4"/>
          <w:sz w:val="20"/>
          <w:szCs w:val="20"/>
          <w:lang w:val="en-GB"/>
        </w:rPr>
        <w:t>Second Edition</w:t>
      </w:r>
      <w:r w:rsidR="00954323" w:rsidRPr="0011563A">
        <w:rPr>
          <w:b w:val="0"/>
          <w:spacing w:val="-4"/>
          <w:sz w:val="20"/>
          <w:szCs w:val="20"/>
        </w:rPr>
        <w:t>.</w:t>
      </w:r>
    </w:p>
    <w:p w14:paraId="7294F00C" w14:textId="685E6F55" w:rsidR="006B26D5" w:rsidRPr="0011563A" w:rsidRDefault="004C63BF" w:rsidP="00EC021D">
      <w:pPr>
        <w:pStyle w:val="Nadpis6"/>
        <w:tabs>
          <w:tab w:val="left" w:pos="284"/>
        </w:tabs>
        <w:spacing w:before="0"/>
        <w:ind w:left="284" w:hanging="284"/>
        <w:rPr>
          <w:b w:val="0"/>
          <w:i/>
          <w:spacing w:val="-4"/>
          <w:sz w:val="20"/>
          <w:szCs w:val="20"/>
        </w:rPr>
      </w:pPr>
      <w:r w:rsidRPr="0011563A">
        <w:rPr>
          <w:b w:val="0"/>
          <w:sz w:val="20"/>
          <w:szCs w:val="20"/>
          <w:vertAlign w:val="superscript"/>
        </w:rPr>
        <w:t>10</w:t>
      </w:r>
      <w:r w:rsidR="00954323" w:rsidRPr="0011563A">
        <w:rPr>
          <w:b w:val="0"/>
          <w:sz w:val="20"/>
          <w:szCs w:val="20"/>
          <w:vertAlign w:val="superscript"/>
        </w:rPr>
        <w:tab/>
      </w:r>
      <w:r w:rsidR="009225D4" w:rsidRPr="0011563A">
        <w:rPr>
          <w:b w:val="0"/>
          <w:sz w:val="20"/>
          <w:szCs w:val="20"/>
        </w:rPr>
        <w:t xml:space="preserve">TD </w:t>
      </w:r>
      <w:r w:rsidR="00954323" w:rsidRPr="0011563A">
        <w:rPr>
          <w:b w:val="0"/>
          <w:spacing w:val="-4"/>
          <w:sz w:val="20"/>
          <w:szCs w:val="20"/>
        </w:rPr>
        <w:t>CFCS 2003:</w:t>
      </w:r>
      <w:r w:rsidR="00C02F31" w:rsidRPr="0011563A">
        <w:rPr>
          <w:b w:val="0"/>
          <w:spacing w:val="-4"/>
          <w:sz w:val="20"/>
          <w:szCs w:val="20"/>
        </w:rPr>
        <w:t xml:space="preserve">2020 </w:t>
      </w:r>
      <w:r w:rsidR="00954323" w:rsidRPr="0011563A">
        <w:rPr>
          <w:b w:val="0"/>
          <w:spacing w:val="-4"/>
          <w:sz w:val="20"/>
          <w:szCs w:val="20"/>
        </w:rPr>
        <w:t>je překladem dokumentu Rady PEFC s označením PEFC ST 2003:</w:t>
      </w:r>
      <w:r w:rsidR="00C02F31" w:rsidRPr="0011563A">
        <w:rPr>
          <w:b w:val="0"/>
          <w:spacing w:val="-4"/>
          <w:sz w:val="20"/>
          <w:szCs w:val="20"/>
        </w:rPr>
        <w:t xml:space="preserve">2020 </w:t>
      </w:r>
      <w:r w:rsidR="00954323" w:rsidRPr="0011563A">
        <w:rPr>
          <w:b w:val="0"/>
          <w:i/>
          <w:spacing w:val="-4"/>
          <w:sz w:val="20"/>
          <w:szCs w:val="20"/>
        </w:rPr>
        <w:t>Requirements for Certification Bodies operating Certification against the PEFC International Chain of Custody Standard.</w:t>
      </w:r>
    </w:p>
    <w:p w14:paraId="62F544D9" w14:textId="597E830D" w:rsidR="00165648" w:rsidRPr="00165648" w:rsidRDefault="00165648" w:rsidP="006D4886">
      <w:pPr>
        <w:ind w:left="284"/>
      </w:pPr>
    </w:p>
    <w:p w14:paraId="423F1A00" w14:textId="77777777" w:rsidR="00165648" w:rsidRPr="00165648" w:rsidRDefault="00165648" w:rsidP="00165648"/>
    <w:p w14:paraId="1C66E372" w14:textId="0FEBED36" w:rsidR="00954323" w:rsidRDefault="002341B5" w:rsidP="00EC021D">
      <w:pPr>
        <w:keepNext/>
        <w:spacing w:before="120" w:after="0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4</w:t>
      </w:r>
      <w:r w:rsidR="00954323" w:rsidRPr="00165648">
        <w:rPr>
          <w:b/>
          <w:caps/>
          <w:sz w:val="24"/>
          <w:szCs w:val="24"/>
        </w:rPr>
        <w:t xml:space="preserve">) proces správné zemědělské praxe </w:t>
      </w:r>
      <w:r w:rsidR="00200F24" w:rsidRPr="00165648">
        <w:rPr>
          <w:b/>
          <w:caps/>
          <w:sz w:val="24"/>
          <w:szCs w:val="24"/>
        </w:rPr>
        <w:t xml:space="preserve">PODLE POŽADAVKŮ SYSTÉMU </w:t>
      </w:r>
      <w:r w:rsidR="00EA2D99" w:rsidRPr="00165648">
        <w:rPr>
          <w:b/>
          <w:caps/>
          <w:sz w:val="24"/>
          <w:szCs w:val="24"/>
        </w:rPr>
        <w:t>GLOBALG.A.P</w:t>
      </w:r>
      <w:r w:rsidR="00AE62A8" w:rsidRPr="00165648">
        <w:rPr>
          <w:b/>
          <w:caps/>
          <w:sz w:val="24"/>
          <w:szCs w:val="24"/>
        </w:rPr>
        <w:t>.</w:t>
      </w:r>
    </w:p>
    <w:tbl>
      <w:tblPr>
        <w:tblW w:w="9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67"/>
        <w:gridCol w:w="2262"/>
        <w:gridCol w:w="3110"/>
      </w:tblGrid>
      <w:tr w:rsidR="00811F12" w:rsidRPr="00165648" w14:paraId="51A07475" w14:textId="63A5893E" w:rsidTr="00693B3B">
        <w:trPr>
          <w:trHeight w:val="1054"/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23052B3" w14:textId="1B226BD3" w:rsidR="00811F12" w:rsidRPr="00693B3B" w:rsidRDefault="00811F12" w:rsidP="0011563A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2E15F0B" w14:textId="77777777" w:rsidR="00811F12" w:rsidRPr="0011563A" w:rsidRDefault="00811F12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B07DD73" w14:textId="77777777" w:rsidR="00811F12" w:rsidRPr="0011563A" w:rsidRDefault="00811F12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C73DF4" w14:textId="77777777" w:rsidR="00811F12" w:rsidRPr="0011563A" w:rsidRDefault="00811F12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811F12" w:rsidRPr="00165648" w14:paraId="5E7F810E" w14:textId="181C6A59" w:rsidTr="00693B3B">
        <w:trPr>
          <w:trHeight w:val="607"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3A09CE6" w14:textId="77777777" w:rsidR="00811F12" w:rsidRPr="00165648" w:rsidRDefault="00811F12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3AFE8B7" w14:textId="77777777" w:rsidR="00811F12" w:rsidRPr="00165648" w:rsidRDefault="00811F12" w:rsidP="001236C8">
            <w:pPr>
              <w:spacing w:after="0"/>
              <w:jc w:val="left"/>
              <w:rPr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 xml:space="preserve">Certifikace správné zemědělské praxe GLOBALG.A.P. IFA pro oblast </w:t>
            </w:r>
            <w:r w:rsidRPr="00165648">
              <w:rPr>
                <w:b/>
                <w:i/>
                <w:sz w:val="24"/>
                <w:szCs w:val="24"/>
              </w:rPr>
              <w:t>(scope)</w:t>
            </w:r>
            <w:r w:rsidRPr="00165648">
              <w:rPr>
                <w:b/>
                <w:sz w:val="24"/>
                <w:szCs w:val="24"/>
              </w:rPr>
              <w:t xml:space="preserve"> rostlinné výroby:</w:t>
            </w:r>
          </w:p>
        </w:tc>
      </w:tr>
      <w:tr w:rsidR="00811F12" w:rsidRPr="00165648" w14:paraId="60F52291" w14:textId="0C66B9F7" w:rsidTr="00693B3B">
        <w:trPr>
          <w:trHeight w:val="2327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C86E85A" w14:textId="6FFF4A3C" w:rsidR="00811F12" w:rsidRPr="00165648" w:rsidRDefault="00811F12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1.1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9E9C" w14:textId="77777777" w:rsidR="00811F12" w:rsidRPr="00165648" w:rsidRDefault="00811F12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Ovoce a zelenina </w:t>
            </w:r>
          </w:p>
          <w:p w14:paraId="33AD9F50" w14:textId="77777777" w:rsidR="00811F12" w:rsidRPr="00165648" w:rsidRDefault="00811F12" w:rsidP="00574937">
            <w:pPr>
              <w:spacing w:after="40"/>
              <w:jc w:val="left"/>
              <w:rPr>
                <w:i/>
                <w:sz w:val="24"/>
                <w:szCs w:val="24"/>
              </w:rPr>
            </w:pPr>
            <w:r w:rsidRPr="00165648">
              <w:rPr>
                <w:i/>
                <w:sz w:val="24"/>
                <w:szCs w:val="24"/>
              </w:rPr>
              <w:t>(Fruit and Vegetables)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9555" w14:textId="77777777" w:rsidR="00811F12" w:rsidRPr="00165648" w:rsidRDefault="00811F12" w:rsidP="00C50890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GLOBALG.A.P.</w:t>
            </w:r>
          </w:p>
          <w:p w14:paraId="7D919F12" w14:textId="1CE43C71" w:rsidR="00811F12" w:rsidRDefault="00811F12" w:rsidP="00A027D3">
            <w:pPr>
              <w:spacing w:after="120"/>
              <w:ind w:hanging="68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General Regulations Verze 5</w:t>
            </w:r>
          </w:p>
          <w:p w14:paraId="053CB27B" w14:textId="43C6915F" w:rsidR="00811F12" w:rsidRDefault="00811F12" w:rsidP="00D6638E">
            <w:pPr>
              <w:spacing w:after="40"/>
              <w:ind w:hanging="7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Verze 5-GFS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  <w:p w14:paraId="545CB860" w14:textId="04218E97" w:rsidR="00811F12" w:rsidRPr="00A027D3" w:rsidRDefault="00811F12" w:rsidP="00A027D3">
            <w:pPr>
              <w:spacing w:after="120"/>
              <w:ind w:hanging="68"/>
              <w:jc w:val="center"/>
              <w:rPr>
                <w:sz w:val="24"/>
                <w:szCs w:val="24"/>
              </w:rPr>
            </w:pPr>
            <w:r w:rsidRPr="00A027D3">
              <w:rPr>
                <w:sz w:val="24"/>
                <w:szCs w:val="24"/>
              </w:rPr>
              <w:t>nebo</w:t>
            </w:r>
          </w:p>
          <w:p w14:paraId="1FC08CB1" w14:textId="722ECA6D" w:rsidR="00811F12" w:rsidRPr="00A027D3" w:rsidRDefault="00811F12" w:rsidP="00D6638E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 w:rsidRPr="00A027D3">
              <w:rPr>
                <w:sz w:val="24"/>
                <w:szCs w:val="24"/>
              </w:rPr>
              <w:t xml:space="preserve">Verze 5-GFS </w:t>
            </w:r>
            <w:r w:rsidRPr="00D6638E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  <w:p w14:paraId="392BB2EA" w14:textId="0EA5F28D" w:rsidR="00811F12" w:rsidRPr="00165648" w:rsidRDefault="00811F12" w:rsidP="00EC1BD9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</w:t>
            </w:r>
            <w:r w:rsidRPr="00165648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, 2</w:t>
            </w: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C7B98BE" w14:textId="35A6985C" w:rsidR="00811F12" w:rsidRPr="00165648" w:rsidRDefault="00811F12" w:rsidP="00C50890">
            <w:pPr>
              <w:spacing w:after="40"/>
              <w:jc w:val="left"/>
              <w:rPr>
                <w:sz w:val="24"/>
                <w:szCs w:val="24"/>
                <w:vertAlign w:val="superscript"/>
              </w:rPr>
            </w:pPr>
            <w:r w:rsidRPr="00165648">
              <w:rPr>
                <w:sz w:val="24"/>
                <w:szCs w:val="24"/>
              </w:rPr>
              <w:t>GLOBALG.A.P. IFA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  <w:p w14:paraId="51D89279" w14:textId="2910D302" w:rsidR="00811F12" w:rsidRDefault="00811F12" w:rsidP="00982D24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- CPCC All Farm Base, 5</w:t>
            </w:r>
            <w:r w:rsidRPr="00165648">
              <w:rPr>
                <w:sz w:val="24"/>
                <w:szCs w:val="24"/>
              </w:rPr>
              <w:br/>
              <w:t>- CPCC Crop Base, 5</w:t>
            </w:r>
            <w:r w:rsidRPr="00165648">
              <w:rPr>
                <w:sz w:val="24"/>
                <w:szCs w:val="24"/>
              </w:rPr>
              <w:br/>
              <w:t>- CPCC Fruit and Vegetables, 5</w:t>
            </w:r>
          </w:p>
          <w:p w14:paraId="0C9F93C8" w14:textId="057BB764" w:rsidR="00811F12" w:rsidRPr="00165648" w:rsidRDefault="00811F12" w:rsidP="00982D24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CPCC Fruit and Vegetables, 5</w:t>
            </w:r>
            <w:r>
              <w:rPr>
                <w:sz w:val="24"/>
                <w:szCs w:val="24"/>
              </w:rPr>
              <w:t>-GFS</w:t>
            </w:r>
          </w:p>
        </w:tc>
      </w:tr>
      <w:tr w:rsidR="00811F12" w:rsidRPr="00165648" w14:paraId="103FD01B" w14:textId="3FA9A04E" w:rsidTr="00693B3B">
        <w:trPr>
          <w:trHeight w:val="1650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73BF662" w14:textId="77777777" w:rsidR="00811F12" w:rsidRPr="00165648" w:rsidRDefault="00811F12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E20D" w14:textId="77777777" w:rsidR="00811F12" w:rsidRPr="00165648" w:rsidRDefault="00811F12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Produkty pro rozmnožování rostlin</w:t>
            </w:r>
          </w:p>
          <w:p w14:paraId="3657B509" w14:textId="77777777" w:rsidR="00811F12" w:rsidRPr="00165648" w:rsidRDefault="00811F12" w:rsidP="00574937">
            <w:pPr>
              <w:spacing w:after="40"/>
              <w:jc w:val="left"/>
              <w:rPr>
                <w:i/>
                <w:sz w:val="24"/>
                <w:szCs w:val="24"/>
              </w:rPr>
            </w:pPr>
            <w:r w:rsidRPr="00165648">
              <w:rPr>
                <w:i/>
                <w:sz w:val="24"/>
                <w:szCs w:val="24"/>
              </w:rPr>
              <w:t>(Plant Propagation Material)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E978" w14:textId="77777777" w:rsidR="00811F12" w:rsidRPr="00165648" w:rsidRDefault="00811F12" w:rsidP="000E0405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GLOBALG.A.P.</w:t>
            </w:r>
          </w:p>
          <w:p w14:paraId="4826A5E3" w14:textId="77777777" w:rsidR="00811F12" w:rsidRDefault="00811F12" w:rsidP="000E0405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General Regulations Verze 5</w:t>
            </w:r>
            <w:r>
              <w:rPr>
                <w:sz w:val="24"/>
                <w:szCs w:val="24"/>
              </w:rPr>
              <w:t>.2</w:t>
            </w:r>
          </w:p>
          <w:p w14:paraId="56AA2662" w14:textId="3D919116" w:rsidR="00811F12" w:rsidRPr="00165648" w:rsidRDefault="00811F12" w:rsidP="00A027D3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Verze 5.3-GFS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88F636E" w14:textId="52C653B9" w:rsidR="00811F12" w:rsidRPr="00165648" w:rsidRDefault="00811F12" w:rsidP="003B0941">
            <w:pPr>
              <w:spacing w:after="40"/>
              <w:jc w:val="left"/>
              <w:rPr>
                <w:sz w:val="24"/>
                <w:szCs w:val="24"/>
                <w:vertAlign w:val="superscript"/>
              </w:rPr>
            </w:pPr>
            <w:r w:rsidRPr="00165648">
              <w:rPr>
                <w:sz w:val="24"/>
                <w:szCs w:val="24"/>
              </w:rPr>
              <w:t>GLOBALG.A.P. IFA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  <w:p w14:paraId="0FE64709" w14:textId="223D53FC" w:rsidR="00811F12" w:rsidRPr="00165648" w:rsidRDefault="00811F12" w:rsidP="00982D24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- CPCC All Farm Base, 5</w:t>
            </w:r>
            <w:r>
              <w:rPr>
                <w:sz w:val="24"/>
                <w:szCs w:val="24"/>
              </w:rPr>
              <w:t>.2</w:t>
            </w:r>
            <w:r w:rsidRPr="00165648">
              <w:rPr>
                <w:sz w:val="24"/>
                <w:szCs w:val="24"/>
                <w:vertAlign w:val="superscript"/>
              </w:rPr>
              <w:t xml:space="preserve"> </w:t>
            </w:r>
            <w:r w:rsidRPr="00165648">
              <w:rPr>
                <w:sz w:val="24"/>
                <w:szCs w:val="24"/>
              </w:rPr>
              <w:br/>
              <w:t>- CPCC Crop Base, 5</w:t>
            </w:r>
            <w:r>
              <w:rPr>
                <w:sz w:val="24"/>
                <w:szCs w:val="24"/>
              </w:rPr>
              <w:t>.2</w:t>
            </w:r>
            <w:r w:rsidRPr="00165648">
              <w:rPr>
                <w:sz w:val="24"/>
                <w:szCs w:val="24"/>
              </w:rPr>
              <w:br/>
              <w:t>- CPCC Plant Propagation Material, 5</w:t>
            </w:r>
            <w:r>
              <w:rPr>
                <w:sz w:val="24"/>
                <w:szCs w:val="24"/>
              </w:rPr>
              <w:t>.2</w:t>
            </w:r>
          </w:p>
        </w:tc>
      </w:tr>
      <w:tr w:rsidR="00811F12" w:rsidRPr="00165648" w14:paraId="7DFEB5B8" w14:textId="3E416647" w:rsidTr="00693B3B">
        <w:trPr>
          <w:trHeight w:val="641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B1F593F" w14:textId="77777777" w:rsidR="00811F12" w:rsidRPr="00165648" w:rsidRDefault="00811F12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3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CAFC3FD" w14:textId="77777777" w:rsidR="00811F12" w:rsidRPr="00165648" w:rsidRDefault="00811F12" w:rsidP="001236C8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 xml:space="preserve">Certifikace správné zemědělské praxe GLOBALG.A.P. IFA pro oblast </w:t>
            </w:r>
            <w:r w:rsidRPr="00165648">
              <w:rPr>
                <w:b/>
                <w:i/>
                <w:sz w:val="24"/>
                <w:szCs w:val="24"/>
              </w:rPr>
              <w:t>(scope)</w:t>
            </w:r>
            <w:r w:rsidRPr="00165648">
              <w:rPr>
                <w:b/>
                <w:sz w:val="24"/>
                <w:szCs w:val="24"/>
              </w:rPr>
              <w:t xml:space="preserve"> živočišné výroby:</w:t>
            </w:r>
          </w:p>
        </w:tc>
      </w:tr>
      <w:tr w:rsidR="00811F12" w:rsidRPr="00165648" w14:paraId="18F84894" w14:textId="6EB8390B" w:rsidTr="00693B3B">
        <w:trPr>
          <w:cantSplit/>
          <w:trHeight w:val="1289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F8E5AF1" w14:textId="77777777" w:rsidR="00811F12" w:rsidRPr="00165648" w:rsidRDefault="00811F12" w:rsidP="002733BE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9636" w14:textId="77777777" w:rsidR="00811F12" w:rsidRPr="00165648" w:rsidRDefault="00811F12" w:rsidP="002733BE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Skot a ovce</w:t>
            </w:r>
          </w:p>
          <w:p w14:paraId="52E6541B" w14:textId="77777777" w:rsidR="00811F12" w:rsidRPr="00165648" w:rsidRDefault="00811F12" w:rsidP="002733BE">
            <w:pPr>
              <w:spacing w:after="40"/>
              <w:jc w:val="left"/>
              <w:rPr>
                <w:i/>
                <w:sz w:val="24"/>
                <w:szCs w:val="24"/>
              </w:rPr>
            </w:pPr>
            <w:r w:rsidRPr="00165648">
              <w:rPr>
                <w:i/>
                <w:sz w:val="24"/>
                <w:szCs w:val="24"/>
              </w:rPr>
              <w:t>(Cattle and Sheep)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7C61" w14:textId="77777777" w:rsidR="00811F12" w:rsidRPr="00165648" w:rsidRDefault="00811F12" w:rsidP="002733BE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GLOBALG.A.P.</w:t>
            </w:r>
          </w:p>
          <w:p w14:paraId="446D6C6C" w14:textId="77777777" w:rsidR="00811F12" w:rsidRDefault="00811F12" w:rsidP="002733BE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General Regulations Verze 5</w:t>
            </w:r>
            <w:r>
              <w:rPr>
                <w:sz w:val="24"/>
                <w:szCs w:val="24"/>
              </w:rPr>
              <w:t>.2</w:t>
            </w:r>
          </w:p>
          <w:p w14:paraId="24D3EF2D" w14:textId="57930DE3" w:rsidR="00811F12" w:rsidRPr="00165648" w:rsidRDefault="00811F12" w:rsidP="00A027D3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Verze 5.3-GFS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18B4AF7" w14:textId="79BEF35D" w:rsidR="00811F12" w:rsidRPr="00165648" w:rsidRDefault="00811F12" w:rsidP="00062015">
            <w:pPr>
              <w:spacing w:after="40"/>
              <w:jc w:val="left"/>
              <w:rPr>
                <w:sz w:val="24"/>
                <w:szCs w:val="24"/>
                <w:vertAlign w:val="superscript"/>
              </w:rPr>
            </w:pPr>
            <w:r w:rsidRPr="00165648">
              <w:rPr>
                <w:sz w:val="24"/>
                <w:szCs w:val="24"/>
              </w:rPr>
              <w:t>GLOBALG.A.P. IFA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  <w:p w14:paraId="07C7D9B9" w14:textId="00AC6E42" w:rsidR="00811F12" w:rsidRPr="00165648" w:rsidRDefault="00811F12" w:rsidP="00982D24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- CPCC All Farm Base, 5</w:t>
            </w:r>
            <w:r>
              <w:rPr>
                <w:sz w:val="24"/>
                <w:szCs w:val="24"/>
              </w:rPr>
              <w:t>.2</w:t>
            </w:r>
            <w:r w:rsidRPr="00165648">
              <w:rPr>
                <w:sz w:val="24"/>
                <w:szCs w:val="24"/>
              </w:rPr>
              <w:br/>
              <w:t>- CPCC Livestock Base, 5</w:t>
            </w:r>
            <w:r>
              <w:rPr>
                <w:sz w:val="24"/>
                <w:szCs w:val="24"/>
              </w:rPr>
              <w:t>.2</w:t>
            </w:r>
            <w:r w:rsidRPr="00165648">
              <w:rPr>
                <w:sz w:val="24"/>
                <w:szCs w:val="24"/>
              </w:rPr>
              <w:br/>
              <w:t>- CPCC Cattle and Sheep, 5</w:t>
            </w:r>
            <w:r>
              <w:rPr>
                <w:sz w:val="24"/>
                <w:szCs w:val="24"/>
              </w:rPr>
              <w:t>.2</w:t>
            </w:r>
          </w:p>
        </w:tc>
      </w:tr>
      <w:tr w:rsidR="00811F12" w:rsidRPr="00165648" w14:paraId="6736A9EC" w14:textId="3FDE0E56" w:rsidTr="00693B3B">
        <w:trPr>
          <w:cantSplit/>
          <w:trHeight w:val="37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B118D0F" w14:textId="401907CF" w:rsidR="00811F12" w:rsidRPr="00165648" w:rsidRDefault="00811F12" w:rsidP="002733BE">
            <w:pPr>
              <w:spacing w:after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3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D8FF856" w14:textId="7ECCC723" w:rsidR="00811F12" w:rsidRPr="00165648" w:rsidRDefault="00811F12" w:rsidP="00062015">
            <w:pPr>
              <w:spacing w:after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Certifikace spotřebitelského řetězce GLOBALG.A.P. (CoC)</w:t>
            </w:r>
          </w:p>
        </w:tc>
      </w:tr>
      <w:tr w:rsidR="00811F12" w:rsidRPr="00165648" w14:paraId="2792DA54" w14:textId="794E6AA8" w:rsidTr="00693B3B">
        <w:trPr>
          <w:cantSplit/>
          <w:trHeight w:val="367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3745A43" w14:textId="03FA8841" w:rsidR="00811F12" w:rsidRDefault="00811F12" w:rsidP="002733BE">
            <w:pPr>
              <w:spacing w:after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1B7AA1C" w14:textId="509F7453" w:rsidR="00811F12" w:rsidRPr="00165648" w:rsidRDefault="00811F12" w:rsidP="002733BE">
            <w:pPr>
              <w:spacing w:after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Certifikace spotřebitelského řetězce GLOBALG.A.P. (CoC)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D0CFA86" w14:textId="4C57BC08" w:rsidR="00811F12" w:rsidRDefault="00811F12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GLOBALG.A.P.</w:t>
            </w:r>
          </w:p>
          <w:p w14:paraId="62723648" w14:textId="15D758D3" w:rsidR="00811F12" w:rsidRPr="00165648" w:rsidRDefault="00811F12" w:rsidP="005B5140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Regulation, verze 5</w:t>
            </w:r>
          </w:p>
          <w:p w14:paraId="0ED63056" w14:textId="77777777" w:rsidR="00811F12" w:rsidRDefault="00811F12" w:rsidP="00D6638E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Chain of Custody </w:t>
            </w:r>
            <w:r w:rsidRPr="00165648">
              <w:rPr>
                <w:sz w:val="24"/>
                <w:szCs w:val="24"/>
              </w:rPr>
              <w:t xml:space="preserve">General Regulations Verze </w:t>
            </w:r>
            <w:r>
              <w:rPr>
                <w:sz w:val="24"/>
                <w:szCs w:val="24"/>
              </w:rPr>
              <w:t>6</w:t>
            </w:r>
          </w:p>
          <w:p w14:paraId="6FDCE2AA" w14:textId="2D8B1FE9" w:rsidR="00811F12" w:rsidRDefault="00811F12" w:rsidP="00D6638E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Chain of Custody Standard Verze 6</w:t>
            </w:r>
          </w:p>
          <w:p w14:paraId="0E05D20F" w14:textId="1A449F35" w:rsidR="00811F12" w:rsidRPr="00165648" w:rsidRDefault="00811F12" w:rsidP="00D6638E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F0E80BB" w14:textId="2AC9FC11" w:rsidR="00811F12" w:rsidRPr="00165648" w:rsidRDefault="00811F12" w:rsidP="00D6638E">
            <w:pPr>
              <w:spacing w:after="40"/>
              <w:jc w:val="left"/>
              <w:rPr>
                <w:sz w:val="24"/>
                <w:szCs w:val="24"/>
                <w:vertAlign w:val="superscript"/>
              </w:rPr>
            </w:pPr>
            <w:r w:rsidRPr="00165648">
              <w:rPr>
                <w:sz w:val="24"/>
                <w:szCs w:val="24"/>
              </w:rPr>
              <w:t>GLOBALG.A.P. IFA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  <w:p w14:paraId="105853C8" w14:textId="21D7E1FB" w:rsidR="00811F12" w:rsidRDefault="00811F12" w:rsidP="00D6638E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- CPCC </w:t>
            </w:r>
            <w:r>
              <w:rPr>
                <w:sz w:val="24"/>
                <w:szCs w:val="24"/>
              </w:rPr>
              <w:t>Chain of Custody</w:t>
            </w:r>
            <w:r w:rsidRPr="0016564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1B4D1CEA" w14:textId="77777777" w:rsidR="00811F12" w:rsidRPr="00811F12" w:rsidRDefault="00811F12" w:rsidP="00811F12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08051C5A" w14:textId="1ABA80EB" w:rsidR="00954323" w:rsidRPr="0011563A" w:rsidRDefault="00F6727F" w:rsidP="00EC021D">
      <w:pPr>
        <w:tabs>
          <w:tab w:val="left" w:pos="284"/>
        </w:tabs>
        <w:spacing w:before="120" w:after="0"/>
        <w:ind w:left="284" w:hanging="284"/>
      </w:pPr>
      <w:r w:rsidRPr="0011563A">
        <w:rPr>
          <w:vertAlign w:val="superscript"/>
        </w:rPr>
        <w:t>1</w:t>
      </w:r>
      <w:r w:rsidR="002520CC" w:rsidRPr="0011563A">
        <w:rPr>
          <w:vertAlign w:val="superscript"/>
        </w:rPr>
        <w:t>1</w:t>
      </w:r>
      <w:r w:rsidR="00954323" w:rsidRPr="0011563A">
        <w:tab/>
        <w:t xml:space="preserve">Pravidla systému certifikace správné zemědělské praxe </w:t>
      </w:r>
      <w:r w:rsidR="00F40A3B" w:rsidRPr="0011563A">
        <w:t xml:space="preserve">GLOBALG.A.P. </w:t>
      </w:r>
      <w:r w:rsidR="00954323" w:rsidRPr="0011563A">
        <w:t xml:space="preserve">– dokumenty FoodPLUS GmbH Cologne, Germany jsou v aktuální verzi dostupné </w:t>
      </w:r>
      <w:r w:rsidR="00A027D3" w:rsidRPr="0011563A">
        <w:br/>
      </w:r>
      <w:r w:rsidR="00954323" w:rsidRPr="0011563A">
        <w:t xml:space="preserve">na </w:t>
      </w:r>
      <w:hyperlink r:id="rId12" w:history="1">
        <w:r w:rsidR="00A027D3" w:rsidRPr="0011563A">
          <w:rPr>
            <w:rStyle w:val="Hypertextovodkaz"/>
          </w:rPr>
          <w:t>www.globalgap.org</w:t>
        </w:r>
      </w:hyperlink>
      <w:r w:rsidR="00954323" w:rsidRPr="0011563A">
        <w:t>)</w:t>
      </w:r>
    </w:p>
    <w:p w14:paraId="143DF63F" w14:textId="77777777" w:rsidR="00A027D3" w:rsidRPr="00165648" w:rsidRDefault="00A027D3" w:rsidP="00EC021D">
      <w:pPr>
        <w:tabs>
          <w:tab w:val="left" w:pos="284"/>
        </w:tabs>
        <w:spacing w:before="120" w:after="0"/>
        <w:ind w:left="284" w:hanging="284"/>
        <w:rPr>
          <w:sz w:val="24"/>
          <w:szCs w:val="24"/>
        </w:rPr>
      </w:pPr>
    </w:p>
    <w:p w14:paraId="769E4982" w14:textId="77777777" w:rsidR="00F6727F" w:rsidRDefault="0055584A" w:rsidP="00954323">
      <w:pPr>
        <w:suppressAutoHyphens/>
        <w:spacing w:before="0" w:after="120"/>
        <w:rPr>
          <w:b/>
          <w:sz w:val="24"/>
          <w:szCs w:val="24"/>
        </w:rPr>
      </w:pPr>
      <w:r w:rsidRPr="00165648">
        <w:rPr>
          <w:b/>
          <w:sz w:val="24"/>
          <w:szCs w:val="24"/>
        </w:rPr>
        <w:t>Vysvětlivky:</w:t>
      </w:r>
    </w:p>
    <w:p w14:paraId="471D6038" w14:textId="0438F4A9" w:rsidR="00954323" w:rsidRPr="00165648" w:rsidRDefault="00954323" w:rsidP="00954323">
      <w:pPr>
        <w:suppressAutoHyphens/>
        <w:spacing w:before="0" w:after="120"/>
        <w:rPr>
          <w:sz w:val="24"/>
          <w:szCs w:val="24"/>
        </w:rPr>
      </w:pPr>
      <w:r w:rsidRPr="00165648">
        <w:rPr>
          <w:sz w:val="24"/>
          <w:szCs w:val="24"/>
        </w:rPr>
        <w:t xml:space="preserve">IFA </w:t>
      </w:r>
      <w:r w:rsidR="006612B7" w:rsidRPr="00165648">
        <w:rPr>
          <w:sz w:val="24"/>
          <w:szCs w:val="24"/>
        </w:rPr>
        <w:tab/>
      </w:r>
      <w:r w:rsidRPr="00165648">
        <w:rPr>
          <w:sz w:val="24"/>
          <w:szCs w:val="24"/>
        </w:rPr>
        <w:t>Integrated Farm Assurance (Integrované zemědělské podniky)</w:t>
      </w:r>
    </w:p>
    <w:p w14:paraId="4D010EAC" w14:textId="77777777" w:rsidR="002733BE" w:rsidRPr="00165648" w:rsidRDefault="002733BE" w:rsidP="002733BE">
      <w:pPr>
        <w:suppressAutoHyphens/>
        <w:spacing w:before="0" w:after="120"/>
        <w:rPr>
          <w:sz w:val="24"/>
          <w:szCs w:val="24"/>
        </w:rPr>
      </w:pPr>
      <w:r w:rsidRPr="00165648">
        <w:rPr>
          <w:sz w:val="24"/>
          <w:szCs w:val="24"/>
        </w:rPr>
        <w:t>CPCC</w:t>
      </w:r>
      <w:r w:rsidRPr="00165648">
        <w:rPr>
          <w:sz w:val="24"/>
          <w:szCs w:val="24"/>
        </w:rPr>
        <w:tab/>
        <w:t xml:space="preserve">Control Points and Compliance Criteria </w:t>
      </w:r>
    </w:p>
    <w:p w14:paraId="22FE382A" w14:textId="7A9499C8" w:rsidR="00896698" w:rsidRDefault="003B19E1" w:rsidP="00954323">
      <w:pPr>
        <w:suppressAutoHyphens/>
        <w:spacing w:before="0" w:after="120"/>
        <w:rPr>
          <w:sz w:val="24"/>
          <w:szCs w:val="24"/>
        </w:rPr>
      </w:pPr>
      <w:r w:rsidRPr="00165648">
        <w:rPr>
          <w:sz w:val="24"/>
          <w:szCs w:val="24"/>
        </w:rPr>
        <w:t xml:space="preserve">Podoblast </w:t>
      </w:r>
      <w:r w:rsidRPr="00165648">
        <w:rPr>
          <w:i/>
          <w:sz w:val="24"/>
          <w:szCs w:val="24"/>
        </w:rPr>
        <w:t>(sub-scope)</w:t>
      </w:r>
      <w:r w:rsidRPr="00165648">
        <w:rPr>
          <w:sz w:val="24"/>
          <w:szCs w:val="24"/>
        </w:rPr>
        <w:t xml:space="preserve"> je podoblast v dané oblasti </w:t>
      </w:r>
      <w:r w:rsidRPr="00165648">
        <w:rPr>
          <w:i/>
          <w:sz w:val="24"/>
          <w:szCs w:val="24"/>
        </w:rPr>
        <w:t>(scope)</w:t>
      </w:r>
      <w:r w:rsidRPr="00165648">
        <w:rPr>
          <w:sz w:val="24"/>
          <w:szCs w:val="24"/>
        </w:rPr>
        <w:t xml:space="preserve"> správné zemědělské praxe uvedené pod poř. č. X.Y</w:t>
      </w:r>
      <w:r w:rsidR="006612B7" w:rsidRPr="00165648">
        <w:rPr>
          <w:sz w:val="24"/>
          <w:szCs w:val="24"/>
        </w:rPr>
        <w:tab/>
      </w:r>
    </w:p>
    <w:p w14:paraId="20CFB08C" w14:textId="77777777" w:rsidR="006B26D5" w:rsidRPr="00165648" w:rsidRDefault="006B26D5" w:rsidP="00AF5475">
      <w:pPr>
        <w:suppressAutoHyphens/>
        <w:spacing w:before="0" w:after="120"/>
        <w:rPr>
          <w:sz w:val="24"/>
          <w:szCs w:val="24"/>
        </w:rPr>
      </w:pPr>
    </w:p>
    <w:p w14:paraId="5AB4B6AF" w14:textId="77777777" w:rsidR="00954323" w:rsidRPr="00165648" w:rsidRDefault="002341B5" w:rsidP="00F7312C">
      <w:pPr>
        <w:keepNext/>
        <w:spacing w:before="120" w:after="120"/>
        <w:ind w:left="284" w:hanging="284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5</w:t>
      </w:r>
      <w:r w:rsidR="00954323" w:rsidRPr="00165648">
        <w:rPr>
          <w:b/>
          <w:caps/>
          <w:sz w:val="24"/>
          <w:szCs w:val="24"/>
        </w:rPr>
        <w:t>)</w:t>
      </w:r>
      <w:r w:rsidR="00F7312C" w:rsidRPr="00165648">
        <w:rPr>
          <w:b/>
          <w:caps/>
          <w:sz w:val="24"/>
          <w:szCs w:val="24"/>
        </w:rPr>
        <w:tab/>
      </w:r>
      <w:r w:rsidR="00954323" w:rsidRPr="00165648">
        <w:rPr>
          <w:b/>
          <w:caps/>
          <w:sz w:val="24"/>
          <w:szCs w:val="24"/>
        </w:rPr>
        <w:t>proces ověřování environment</w:t>
      </w:r>
      <w:r w:rsidR="00FB26B0" w:rsidRPr="00165648">
        <w:rPr>
          <w:b/>
          <w:caps/>
          <w:sz w:val="24"/>
          <w:szCs w:val="24"/>
        </w:rPr>
        <w:t>ální deklarace o produktu (EPD)</w:t>
      </w:r>
    </w:p>
    <w:p w14:paraId="61D150E2" w14:textId="7CAF42DB" w:rsidR="00954323" w:rsidRPr="00165648" w:rsidRDefault="00954323" w:rsidP="00B701CD">
      <w:pPr>
        <w:keepNext/>
        <w:suppressAutoHyphens/>
        <w:spacing w:before="0" w:after="120"/>
        <w:rPr>
          <w:sz w:val="24"/>
          <w:szCs w:val="24"/>
        </w:rPr>
      </w:pPr>
      <w:r w:rsidRPr="00165648">
        <w:rPr>
          <w:sz w:val="24"/>
          <w:szCs w:val="24"/>
        </w:rPr>
        <w:t>Do sloupců „</w:t>
      </w:r>
      <w:r w:rsidRPr="00165648">
        <w:rPr>
          <w:b/>
          <w:sz w:val="24"/>
          <w:szCs w:val="24"/>
        </w:rPr>
        <w:t>Název procesu/služby</w:t>
      </w:r>
      <w:r w:rsidRPr="00165648">
        <w:rPr>
          <w:sz w:val="24"/>
          <w:szCs w:val="24"/>
        </w:rPr>
        <w:t>“ uvede kategor</w:t>
      </w:r>
      <w:r w:rsidR="009F699F" w:rsidRPr="00165648">
        <w:rPr>
          <w:sz w:val="24"/>
          <w:szCs w:val="24"/>
        </w:rPr>
        <w:t>ii podle www.environdec.com. Do s</w:t>
      </w:r>
      <w:r w:rsidRPr="00165648">
        <w:rPr>
          <w:sz w:val="24"/>
          <w:szCs w:val="24"/>
        </w:rPr>
        <w:t xml:space="preserve">loupce „Specifikace norem </w:t>
      </w:r>
      <w:r w:rsidRPr="00165648">
        <w:rPr>
          <w:b/>
          <w:sz w:val="24"/>
          <w:szCs w:val="24"/>
        </w:rPr>
        <w:t>(normativních dokumentů)</w:t>
      </w:r>
      <w:r w:rsidRPr="00165648">
        <w:rPr>
          <w:sz w:val="24"/>
          <w:szCs w:val="24"/>
        </w:rPr>
        <w:t>“ se uvede identifikaci ověřovacího postupu, který se zakládá na požadavcích normy ČSN ISO 14025</w:t>
      </w:r>
      <w:r w:rsidR="00563202">
        <w:rPr>
          <w:sz w:val="24"/>
          <w:szCs w:val="24"/>
        </w:rPr>
        <w:t>:2006</w:t>
      </w:r>
      <w:r w:rsidRPr="00165648">
        <w:rPr>
          <w:sz w:val="24"/>
          <w:szCs w:val="24"/>
        </w:rPr>
        <w:t xml:space="preserve"> a PCR (Product Category Rules, pravidla produktové kategorie) identifikovaná příslušným systémem a jejich registračním číslem:</w:t>
      </w:r>
    </w:p>
    <w:tbl>
      <w:tblPr>
        <w:tblW w:w="9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2268"/>
        <w:gridCol w:w="2976"/>
      </w:tblGrid>
      <w:tr w:rsidR="006A1A5B" w:rsidRPr="00165648" w14:paraId="542250D7" w14:textId="5B8FBF25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18CADD" w14:textId="4B134586" w:rsidR="006A1A5B" w:rsidRPr="00693B3B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2B552D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96F97D5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0A337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165648" w14:paraId="708F4B2C" w14:textId="5E1258EE" w:rsidTr="00693B3B"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3843C78" w14:textId="77777777" w:rsidR="006A1A5B" w:rsidRPr="00563202" w:rsidRDefault="006A1A5B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56320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62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310A4CE" w14:textId="77777777" w:rsidR="006A1A5B" w:rsidRPr="00563202" w:rsidRDefault="006A1A5B" w:rsidP="00574937">
            <w:pPr>
              <w:spacing w:after="0"/>
              <w:jc w:val="left"/>
              <w:rPr>
                <w:sz w:val="24"/>
                <w:szCs w:val="24"/>
              </w:rPr>
            </w:pPr>
            <w:r w:rsidRPr="00563202">
              <w:rPr>
                <w:b/>
                <w:sz w:val="24"/>
                <w:szCs w:val="24"/>
              </w:rPr>
              <w:t>Ověřování environmentálního prohlášení o produktu:</w:t>
            </w:r>
          </w:p>
        </w:tc>
      </w:tr>
      <w:tr w:rsidR="006A1A5B" w:rsidRPr="00165648" w14:paraId="4CE887CE" w14:textId="6E12783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443DD1B" w14:textId="77777777" w:rsidR="006A1A5B" w:rsidRPr="00563202" w:rsidRDefault="006A1A5B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563202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340A" w14:textId="77777777" w:rsidR="006A1A5B" w:rsidRPr="00563202" w:rsidRDefault="006A1A5B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563202">
              <w:rPr>
                <w:sz w:val="24"/>
                <w:szCs w:val="24"/>
              </w:rPr>
              <w:t>Dřevo a výrobky ze dřeva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09875EAB" w14:textId="77777777" w:rsidR="006A1A5B" w:rsidRPr="0011563A" w:rsidRDefault="006A1A5B" w:rsidP="0097031C">
            <w:pPr>
              <w:spacing w:after="40"/>
              <w:jc w:val="center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ČSN ISO 14025</w:t>
            </w:r>
          </w:p>
          <w:p w14:paraId="2947837D" w14:textId="77777777" w:rsidR="006A1A5B" w:rsidRPr="0011563A" w:rsidRDefault="006A1A5B" w:rsidP="0097031C">
            <w:pPr>
              <w:spacing w:after="40"/>
              <w:jc w:val="center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The International EPD® System - General Programme</w:t>
            </w:r>
          </w:p>
          <w:p w14:paraId="378C232F" w14:textId="77777777" w:rsidR="006A1A5B" w:rsidRPr="0011563A" w:rsidRDefault="006A1A5B" w:rsidP="0097031C">
            <w:pPr>
              <w:spacing w:after="40"/>
              <w:jc w:val="center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Instructions</w:t>
            </w:r>
          </w:p>
          <w:p w14:paraId="162E9493" w14:textId="77777777" w:rsidR="006A1A5B" w:rsidRPr="0011563A" w:rsidRDefault="006A1A5B" w:rsidP="0097031C">
            <w:pPr>
              <w:spacing w:after="40"/>
              <w:jc w:val="center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The Norwegian EPD Foundation - General Programme</w:t>
            </w:r>
          </w:p>
          <w:p w14:paraId="14067E5B" w14:textId="77777777" w:rsidR="006A1A5B" w:rsidRPr="0011563A" w:rsidRDefault="006A1A5B" w:rsidP="0097031C">
            <w:pPr>
              <w:spacing w:after="40"/>
              <w:jc w:val="center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Instructions</w:t>
            </w:r>
          </w:p>
          <w:p w14:paraId="582A3050" w14:textId="77777777" w:rsidR="006A1A5B" w:rsidRPr="0011563A" w:rsidRDefault="006A1A5B" w:rsidP="0097031C">
            <w:pPr>
              <w:spacing w:after="40"/>
              <w:jc w:val="center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Institute Construction and Environment e.V. - General</w:t>
            </w:r>
          </w:p>
          <w:p w14:paraId="658C634C" w14:textId="77777777" w:rsidR="006A1A5B" w:rsidRPr="0011563A" w:rsidRDefault="006A1A5B" w:rsidP="0097031C">
            <w:pPr>
              <w:spacing w:after="40"/>
              <w:jc w:val="center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Programme Instructions</w:t>
            </w:r>
          </w:p>
          <w:p w14:paraId="55CA4C93" w14:textId="77777777" w:rsidR="006A1A5B" w:rsidRPr="00563202" w:rsidRDefault="006A1A5B" w:rsidP="0097031C">
            <w:pPr>
              <w:spacing w:after="40"/>
              <w:jc w:val="center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Instructions INIES - General Programme Instructions</w:t>
            </w:r>
          </w:p>
        </w:tc>
      </w:tr>
      <w:tr w:rsidR="006A1A5B" w:rsidRPr="00165648" w14:paraId="31DD1F58" w14:textId="42D62B6C" w:rsidTr="00693B3B"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14:paraId="0FAED2F7" w14:textId="77777777" w:rsidR="006A1A5B" w:rsidRPr="00165648" w:rsidRDefault="006A1A5B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FB23" w14:textId="77777777" w:rsidR="006A1A5B" w:rsidRPr="00165648" w:rsidRDefault="006A1A5B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Základní chemikálie</w:t>
            </w:r>
          </w:p>
        </w:tc>
        <w:tc>
          <w:tcPr>
            <w:tcW w:w="5244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</w:tcPr>
          <w:p w14:paraId="6BB24A66" w14:textId="77777777" w:rsidR="006A1A5B" w:rsidRPr="00165648" w:rsidRDefault="006A1A5B" w:rsidP="00574937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6A1A5B" w:rsidRPr="00165648" w14:paraId="6DA669E8" w14:textId="6B2CE54C" w:rsidTr="00693B3B">
        <w:tc>
          <w:tcPr>
            <w:tcW w:w="921" w:type="dxa"/>
            <w:tcBorders>
              <w:top w:val="nil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B084937" w14:textId="77777777" w:rsidR="006A1A5B" w:rsidRPr="00165648" w:rsidRDefault="006A1A5B" w:rsidP="00574937">
            <w:pPr>
              <w:spacing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7ED7914" w14:textId="77777777" w:rsidR="006A1A5B" w:rsidRPr="00165648" w:rsidRDefault="006A1A5B" w:rsidP="00574937">
            <w:pPr>
              <w:spacing w:after="4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C4AD3A6" w14:textId="77777777" w:rsidR="006A1A5B" w:rsidRPr="00165648" w:rsidRDefault="006A1A5B" w:rsidP="00574937">
            <w:pPr>
              <w:spacing w:after="40"/>
              <w:jc w:val="left"/>
              <w:rPr>
                <w:sz w:val="24"/>
                <w:szCs w:val="24"/>
              </w:rPr>
            </w:pPr>
          </w:p>
        </w:tc>
      </w:tr>
    </w:tbl>
    <w:p w14:paraId="2EAFD3FA" w14:textId="77777777" w:rsidR="006A1A5B" w:rsidRPr="00811F12" w:rsidRDefault="006A1A5B" w:rsidP="006A1A5B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2439EAFC" w14:textId="77777777" w:rsidR="0060791D" w:rsidRPr="00165648" w:rsidRDefault="0060791D" w:rsidP="00AF5475">
      <w:pPr>
        <w:spacing w:before="120" w:after="120"/>
        <w:rPr>
          <w:caps/>
          <w:sz w:val="24"/>
          <w:szCs w:val="24"/>
        </w:rPr>
      </w:pPr>
    </w:p>
    <w:p w14:paraId="5CF88935" w14:textId="77777777" w:rsidR="00954323" w:rsidRPr="00165648" w:rsidRDefault="002341B5" w:rsidP="00EC021D">
      <w:pPr>
        <w:keepNext/>
        <w:spacing w:before="120" w:after="0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6</w:t>
      </w:r>
      <w:r w:rsidR="00954323" w:rsidRPr="00165648">
        <w:rPr>
          <w:b/>
          <w:caps/>
          <w:sz w:val="24"/>
          <w:szCs w:val="24"/>
        </w:rPr>
        <w:t>) správná výrobní praxe v kosmetickém průmyslu</w:t>
      </w:r>
    </w:p>
    <w:tbl>
      <w:tblPr>
        <w:tblW w:w="9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2268"/>
        <w:gridCol w:w="2976"/>
      </w:tblGrid>
      <w:tr w:rsidR="006A1A5B" w:rsidRPr="00165648" w14:paraId="46A0DB5A" w14:textId="3EBBC986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5B490EB" w14:textId="33FE182C" w:rsidR="006A1A5B" w:rsidRPr="00693B3B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B2858F8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5E9F485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563E4D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165648" w14:paraId="2C3469A4" w14:textId="7A968804" w:rsidTr="00693B3B"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40BDB32" w14:textId="76BB2623" w:rsidR="006A1A5B" w:rsidRPr="00165648" w:rsidRDefault="006A1A5B" w:rsidP="00574937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5E4DC49" w14:textId="77777777" w:rsidR="006A1A5B" w:rsidRPr="00165648" w:rsidRDefault="006A1A5B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Certifikace správné výrobní praxe výroby kosmetických prostředků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67E3D587" w14:textId="77777777" w:rsidR="006A1A5B" w:rsidRPr="00165648" w:rsidRDefault="006A1A5B" w:rsidP="00AB43EF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CB SVK /2019.01</w:t>
            </w:r>
          </w:p>
          <w:p w14:paraId="2A83835F" w14:textId="3FC17956" w:rsidR="006A1A5B" w:rsidRPr="00165648" w:rsidRDefault="006A1A5B" w:rsidP="009E3650">
            <w:pPr>
              <w:spacing w:after="4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(vychází z 6 ISO/IEC 17067, založeno na auditu SM)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53997F" w14:textId="3AC892EB" w:rsidR="006A1A5B" w:rsidRPr="00165648" w:rsidRDefault="006A1A5B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22716</w:t>
            </w:r>
          </w:p>
        </w:tc>
      </w:tr>
    </w:tbl>
    <w:p w14:paraId="4DF271AA" w14:textId="77777777" w:rsidR="006A1A5B" w:rsidRPr="00811F12" w:rsidRDefault="006A1A5B" w:rsidP="006A1A5B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71C57D82" w14:textId="77777777" w:rsidR="004C7841" w:rsidRPr="00165648" w:rsidRDefault="004C7841" w:rsidP="00EC021D">
      <w:pPr>
        <w:spacing w:before="120" w:after="120"/>
        <w:rPr>
          <w:caps/>
          <w:sz w:val="24"/>
          <w:szCs w:val="24"/>
        </w:rPr>
      </w:pPr>
    </w:p>
    <w:p w14:paraId="406CE8A0" w14:textId="77777777" w:rsidR="00954323" w:rsidRPr="00165648" w:rsidRDefault="002341B5" w:rsidP="000E1987">
      <w:pPr>
        <w:keepNext/>
        <w:spacing w:before="120" w:after="0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7</w:t>
      </w:r>
      <w:r w:rsidR="00954323" w:rsidRPr="00165648">
        <w:rPr>
          <w:b/>
          <w:caps/>
          <w:sz w:val="24"/>
          <w:szCs w:val="24"/>
        </w:rPr>
        <w:t xml:space="preserve">) </w:t>
      </w:r>
      <w:r w:rsidR="0084798B" w:rsidRPr="00165648">
        <w:rPr>
          <w:b/>
          <w:caps/>
          <w:sz w:val="24"/>
          <w:szCs w:val="24"/>
        </w:rPr>
        <w:t xml:space="preserve">PŘEKLADATELSKÉ </w:t>
      </w:r>
      <w:r w:rsidR="00954323" w:rsidRPr="00165648">
        <w:rPr>
          <w:b/>
          <w:caps/>
          <w:sz w:val="24"/>
          <w:szCs w:val="24"/>
        </w:rPr>
        <w:t>služby</w:t>
      </w:r>
    </w:p>
    <w:tbl>
      <w:tblPr>
        <w:tblW w:w="9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2268"/>
        <w:gridCol w:w="2835"/>
      </w:tblGrid>
      <w:tr w:rsidR="006A1A5B" w:rsidRPr="00563202" w14:paraId="07AFB0F9" w14:textId="5B21832D" w:rsidTr="00693B3B">
        <w:trPr>
          <w:tblHeader/>
        </w:trPr>
        <w:tc>
          <w:tcPr>
            <w:tcW w:w="921" w:type="dxa"/>
            <w:vAlign w:val="center"/>
          </w:tcPr>
          <w:p w14:paraId="2D251A78" w14:textId="4A395362" w:rsidR="006A1A5B" w:rsidRPr="00693B3B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vAlign w:val="center"/>
          </w:tcPr>
          <w:p w14:paraId="037526FE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2268" w:type="dxa"/>
            <w:vAlign w:val="center"/>
          </w:tcPr>
          <w:p w14:paraId="406596FF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835" w:type="dxa"/>
            <w:vAlign w:val="center"/>
          </w:tcPr>
          <w:p w14:paraId="145E7B5F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165648" w14:paraId="279EFE1E" w14:textId="54F75A55" w:rsidTr="00693B3B">
        <w:tc>
          <w:tcPr>
            <w:tcW w:w="921" w:type="dxa"/>
          </w:tcPr>
          <w:p w14:paraId="7A25028A" w14:textId="7C666FBB" w:rsidR="006A1A5B" w:rsidRPr="0011563A" w:rsidRDefault="006A1A5B" w:rsidP="00574937">
            <w:pPr>
              <w:spacing w:after="40"/>
              <w:jc w:val="center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</w:tcPr>
          <w:p w14:paraId="78DF7046" w14:textId="77777777" w:rsidR="006A1A5B" w:rsidRPr="00165648" w:rsidRDefault="006A1A5B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Překladatelské služby </w:t>
            </w:r>
          </w:p>
        </w:tc>
        <w:tc>
          <w:tcPr>
            <w:tcW w:w="2268" w:type="dxa"/>
          </w:tcPr>
          <w:p w14:paraId="2EE32F48" w14:textId="77777777" w:rsidR="006A1A5B" w:rsidRPr="00165648" w:rsidRDefault="006A1A5B" w:rsidP="009F699F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CB PS /2019.01</w:t>
            </w:r>
          </w:p>
          <w:p w14:paraId="5C99AEC0" w14:textId="3AF1D79A" w:rsidR="006A1A5B" w:rsidRPr="00165648" w:rsidRDefault="006A1A5B" w:rsidP="009F699F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(vychází z 6 ISO/IEC 17067, založeno na auditu SM)</w:t>
            </w:r>
          </w:p>
        </w:tc>
        <w:tc>
          <w:tcPr>
            <w:tcW w:w="2835" w:type="dxa"/>
          </w:tcPr>
          <w:p w14:paraId="0ED1F48A" w14:textId="07D57934" w:rsidR="006A1A5B" w:rsidRPr="00165648" w:rsidRDefault="006A1A5B" w:rsidP="00574937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ČSN EN ISO 17100</w:t>
            </w:r>
          </w:p>
        </w:tc>
      </w:tr>
    </w:tbl>
    <w:p w14:paraId="6157BD8C" w14:textId="77777777" w:rsidR="006A1A5B" w:rsidRPr="00811F12" w:rsidRDefault="006A1A5B" w:rsidP="006A1A5B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7E6EE35E" w14:textId="2E09B83B" w:rsidR="00A027D3" w:rsidRDefault="00A027D3" w:rsidP="00EC021D">
      <w:pPr>
        <w:spacing w:before="120" w:after="120"/>
        <w:rPr>
          <w:caps/>
          <w:sz w:val="24"/>
          <w:szCs w:val="24"/>
        </w:rPr>
      </w:pPr>
    </w:p>
    <w:p w14:paraId="7F158628" w14:textId="06E66FA8" w:rsidR="00954323" w:rsidRPr="00165648" w:rsidRDefault="00A027D3" w:rsidP="0059769C">
      <w:pPr>
        <w:spacing w:before="120" w:after="120"/>
        <w:rPr>
          <w:b/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  <w:r w:rsidR="002341B5" w:rsidRPr="00165648">
        <w:rPr>
          <w:b/>
          <w:caps/>
          <w:sz w:val="24"/>
          <w:szCs w:val="24"/>
        </w:rPr>
        <w:t>8</w:t>
      </w:r>
      <w:r w:rsidR="00954323" w:rsidRPr="00165648">
        <w:rPr>
          <w:b/>
          <w:caps/>
          <w:sz w:val="24"/>
          <w:szCs w:val="24"/>
        </w:rPr>
        <w:t xml:space="preserve">) </w:t>
      </w:r>
      <w:bookmarkStart w:id="0" w:name="OLE_LINK2"/>
      <w:bookmarkStart w:id="1" w:name="OLE_LINK1"/>
      <w:r w:rsidR="00954323" w:rsidRPr="00165648">
        <w:rPr>
          <w:b/>
          <w:caps/>
          <w:sz w:val="24"/>
          <w:szCs w:val="24"/>
        </w:rPr>
        <w:t>certifikace elektronických nástrojů</w:t>
      </w:r>
      <w:r w:rsidR="00954323" w:rsidRPr="00165648">
        <w:rPr>
          <w:b/>
          <w:caps/>
          <w:sz w:val="24"/>
          <w:szCs w:val="24"/>
          <w:vertAlign w:val="superscript"/>
        </w:rPr>
        <w:t>1</w:t>
      </w:r>
      <w:r w:rsidR="002520CC">
        <w:rPr>
          <w:b/>
          <w:caps/>
          <w:sz w:val="24"/>
          <w:szCs w:val="24"/>
          <w:vertAlign w:val="superscript"/>
        </w:rPr>
        <w:t>2</w:t>
      </w: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2268"/>
        <w:gridCol w:w="2977"/>
      </w:tblGrid>
      <w:tr w:rsidR="006A1A5B" w:rsidRPr="00165648" w14:paraId="13E5F299" w14:textId="7316C19A" w:rsidTr="00693B3B">
        <w:trPr>
          <w:tblHeader/>
        </w:trPr>
        <w:tc>
          <w:tcPr>
            <w:tcW w:w="921" w:type="dxa"/>
            <w:vAlign w:val="center"/>
          </w:tcPr>
          <w:p w14:paraId="77C89F65" w14:textId="0F080209" w:rsidR="006A1A5B" w:rsidRPr="00693B3B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vAlign w:val="center"/>
          </w:tcPr>
          <w:p w14:paraId="6697D110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2268" w:type="dxa"/>
            <w:vAlign w:val="center"/>
          </w:tcPr>
          <w:p w14:paraId="693C37E3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977" w:type="dxa"/>
            <w:vAlign w:val="center"/>
          </w:tcPr>
          <w:p w14:paraId="463900F1" w14:textId="77777777" w:rsidR="006A1A5B" w:rsidRPr="0011563A" w:rsidRDefault="006A1A5B" w:rsidP="00574937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165648" w14:paraId="6B59B754" w14:textId="68EDB7CD" w:rsidTr="00693B3B">
        <w:trPr>
          <w:cantSplit/>
          <w:trHeight w:val="859"/>
        </w:trPr>
        <w:tc>
          <w:tcPr>
            <w:tcW w:w="921" w:type="dxa"/>
          </w:tcPr>
          <w:p w14:paraId="77989146" w14:textId="77777777" w:rsidR="006A1A5B" w:rsidRPr="0059769C" w:rsidRDefault="006A1A5B" w:rsidP="00574937">
            <w:pPr>
              <w:jc w:val="center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30A2563" w14:textId="73956D4D" w:rsidR="006A1A5B" w:rsidRPr="0059769C" w:rsidRDefault="006A1A5B" w:rsidP="0020696F">
            <w:pPr>
              <w:jc w:val="left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Elektronické nástroje a úkony učiněné elektronicky při zadávání veřejných zakázek</w:t>
            </w:r>
            <w:r w:rsidRPr="0059769C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</w:tcPr>
          <w:p w14:paraId="3BE98B98" w14:textId="73BEDF1D" w:rsidR="006A1A5B" w:rsidRPr="0059769C" w:rsidRDefault="006A1A5B" w:rsidP="00165648">
            <w:pPr>
              <w:jc w:val="left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Vyhláška č. 260/2016 Sb. § 9 až § 12</w:t>
            </w:r>
          </w:p>
        </w:tc>
        <w:tc>
          <w:tcPr>
            <w:tcW w:w="2977" w:type="dxa"/>
          </w:tcPr>
          <w:p w14:paraId="4BE4DBC7" w14:textId="180EB271" w:rsidR="006A1A5B" w:rsidRDefault="006A1A5B" w:rsidP="00F452DD">
            <w:pPr>
              <w:pStyle w:val="Normln14tunsted"/>
              <w:spacing w:before="60" w:after="60" w:line="240" w:lineRule="auto"/>
              <w:jc w:val="left"/>
              <w:rPr>
                <w:rFonts w:eastAsia="Times New Roman"/>
                <w:b w:val="0"/>
                <w:sz w:val="24"/>
                <w:szCs w:val="24"/>
                <w:lang w:eastAsia="cs-CZ"/>
              </w:rPr>
            </w:pPr>
            <w:r w:rsidRPr="0059769C">
              <w:rPr>
                <w:rFonts w:eastAsia="Times New Roman"/>
                <w:b w:val="0"/>
                <w:sz w:val="24"/>
                <w:szCs w:val="24"/>
                <w:lang w:eastAsia="cs-CZ"/>
              </w:rPr>
              <w:t>Příloha k vyhlášce</w:t>
            </w:r>
          </w:p>
          <w:p w14:paraId="099D1C77" w14:textId="5433377F" w:rsidR="006A1A5B" w:rsidRPr="0059769C" w:rsidRDefault="006A1A5B" w:rsidP="00F452DD">
            <w:pPr>
              <w:pStyle w:val="Normln14tunsted"/>
              <w:spacing w:before="60" w:after="60" w:line="240" w:lineRule="auto"/>
              <w:jc w:val="left"/>
              <w:rPr>
                <w:rFonts w:eastAsia="Times New Roman"/>
                <w:b w:val="0"/>
                <w:sz w:val="24"/>
                <w:szCs w:val="24"/>
                <w:lang w:eastAsia="cs-CZ"/>
              </w:rPr>
            </w:pPr>
            <w:r w:rsidRPr="0059769C">
              <w:rPr>
                <w:rFonts w:eastAsia="Times New Roman"/>
                <w:b w:val="0"/>
                <w:sz w:val="24"/>
                <w:szCs w:val="24"/>
                <w:lang w:eastAsia="cs-CZ"/>
              </w:rPr>
              <w:t>č. 260/2016 Sb. - Specifikace požadavků pro prokazování shody elektronických nástrojů.</w:t>
            </w:r>
          </w:p>
        </w:tc>
      </w:tr>
    </w:tbl>
    <w:bookmarkEnd w:id="0"/>
    <w:bookmarkEnd w:id="1"/>
    <w:p w14:paraId="040C61C8" w14:textId="3C22579C" w:rsidR="006A1A5B" w:rsidRPr="00693B3B" w:rsidRDefault="006A1A5B" w:rsidP="00693B3B">
      <w:pPr>
        <w:spacing w:before="40" w:after="20"/>
        <w:ind w:left="284" w:hanging="284"/>
        <w:rPr>
          <w:b/>
          <w:iCs/>
        </w:rPr>
      </w:pPr>
      <w:r w:rsidRPr="00027DD5">
        <w:rPr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="00300DAC">
        <w:rPr>
          <w:iCs/>
          <w:vertAlign w:val="superscript"/>
        </w:rPr>
        <w:t xml:space="preserve">    </w:t>
      </w:r>
      <w:r w:rsidR="00300DAC" w:rsidRPr="00027DD5">
        <w:rPr>
          <w:bCs/>
          <w:spacing w:val="-4"/>
        </w:rPr>
        <w:t>certifikační orgán neuplatňuje flexibilní přístup k rozsahu akreditace (</w:t>
      </w:r>
      <w:r w:rsidR="00300DAC" w:rsidRPr="00027DD5">
        <w:rPr>
          <w:bCs/>
          <w:i/>
          <w:spacing w:val="-4"/>
        </w:rPr>
        <w:t>flexibilitu není možno využít)</w:t>
      </w:r>
    </w:p>
    <w:p w14:paraId="58E2C66F" w14:textId="786CBDB6" w:rsidR="003A07FD" w:rsidRPr="0011563A" w:rsidRDefault="003A07FD" w:rsidP="003A07FD">
      <w:pPr>
        <w:spacing w:after="120"/>
        <w:ind w:left="284" w:hanging="284"/>
      </w:pPr>
      <w:r w:rsidRPr="0011563A">
        <w:rPr>
          <w:bCs/>
          <w:vertAlign w:val="superscript"/>
        </w:rPr>
        <w:t>1</w:t>
      </w:r>
      <w:r w:rsidR="002520CC" w:rsidRPr="0011563A">
        <w:rPr>
          <w:bCs/>
          <w:vertAlign w:val="superscript"/>
        </w:rPr>
        <w:t>2</w:t>
      </w:r>
      <w:r w:rsidRPr="0011563A">
        <w:rPr>
          <w:b/>
          <w:bCs/>
        </w:rPr>
        <w:tab/>
      </w:r>
      <w:r w:rsidRPr="0011563A">
        <w:t>podle zákona č. 134/2016 Sb., o zadávání veřejných zakázek, v platném znění</w:t>
      </w:r>
    </w:p>
    <w:p w14:paraId="64BC022D" w14:textId="77777777" w:rsidR="009F699F" w:rsidRPr="00165648" w:rsidRDefault="009F699F" w:rsidP="00EC021D">
      <w:pPr>
        <w:spacing w:before="120" w:after="120"/>
        <w:rPr>
          <w:b/>
          <w:caps/>
          <w:sz w:val="24"/>
          <w:szCs w:val="24"/>
        </w:rPr>
      </w:pPr>
    </w:p>
    <w:p w14:paraId="1BAC6525" w14:textId="324DDB6F" w:rsidR="00CC1D0E" w:rsidRPr="00165648" w:rsidRDefault="00CC1D0E" w:rsidP="00CA7D3D">
      <w:pPr>
        <w:keepNext/>
        <w:spacing w:before="120" w:after="0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9) certifikace služeb vytvářejících důvěru</w:t>
      </w:r>
      <w:r w:rsidR="00F6727F">
        <w:rPr>
          <w:b/>
          <w:caps/>
          <w:sz w:val="24"/>
          <w:szCs w:val="24"/>
          <w:vertAlign w:val="superscript"/>
        </w:rPr>
        <w:t>1</w:t>
      </w:r>
      <w:r w:rsidR="002520CC">
        <w:rPr>
          <w:b/>
          <w:caps/>
          <w:sz w:val="24"/>
          <w:szCs w:val="24"/>
          <w:vertAlign w:val="superscript"/>
        </w:rPr>
        <w:t>3</w:t>
      </w: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2409"/>
        <w:gridCol w:w="2977"/>
      </w:tblGrid>
      <w:tr w:rsidR="006A1A5B" w:rsidRPr="00165648" w14:paraId="21EF6AC6" w14:textId="5A561F7D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FB10C64" w14:textId="2AEF7255" w:rsidR="006A1A5B" w:rsidRPr="00693B3B" w:rsidRDefault="006A1A5B" w:rsidP="00CA7D3D">
            <w:pPr>
              <w:keepNext/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6352AE7" w14:textId="77777777" w:rsidR="006A1A5B" w:rsidRPr="0011563A" w:rsidRDefault="006A1A5B" w:rsidP="00CA7D3D">
            <w:pPr>
              <w:keepNext/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0BB99D6" w14:textId="68A5E0D1" w:rsidR="006A1A5B" w:rsidRPr="0011563A" w:rsidRDefault="006A1A5B" w:rsidP="00CA7D3D">
            <w:pPr>
              <w:keepNext/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</w:t>
            </w:r>
            <w:r w:rsidRPr="0011563A">
              <w:rPr>
                <w:b/>
                <w:sz w:val="18"/>
                <w:szCs w:val="18"/>
              </w:rPr>
              <w:br/>
              <w:t>schéma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09903D" w14:textId="77777777" w:rsidR="006A1A5B" w:rsidRPr="0011563A" w:rsidRDefault="006A1A5B" w:rsidP="00CA7D3D">
            <w:pPr>
              <w:keepNext/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794A88" w14:paraId="7E7523B4" w14:textId="544D3CF1" w:rsidTr="00693B3B">
        <w:trPr>
          <w:cantSplit/>
          <w:trHeight w:val="859"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8DFF615" w14:textId="77777777" w:rsidR="006A1A5B" w:rsidRPr="0059769C" w:rsidRDefault="006A1A5B" w:rsidP="007C0DE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7981" w14:textId="020BABA9" w:rsidR="006A1A5B" w:rsidRPr="0059769C" w:rsidRDefault="006A1A5B" w:rsidP="007C0DEE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Certifikace služeb vytvářejících důvěru – vydávání kvalifikovaných certifikátů pro elektronické podpisy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BB3F" w14:textId="0577A7BB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ČSN ETSI EN 319 403-1 V2.3.1</w:t>
            </w:r>
          </w:p>
          <w:p w14:paraId="2A7E1BFB" w14:textId="77777777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ve spojení</w:t>
            </w:r>
          </w:p>
          <w:p w14:paraId="5FB0C4DE" w14:textId="7CAB4B6A" w:rsidR="006A1A5B" w:rsidRPr="0059769C" w:rsidRDefault="006A1A5B" w:rsidP="0090236A">
            <w:pPr>
              <w:spacing w:before="0" w:after="0"/>
              <w:jc w:val="left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s DKP verze 4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B7D64C6" w14:textId="1D911BCE" w:rsidR="006A1A5B" w:rsidRPr="0059769C" w:rsidRDefault="006A1A5B" w:rsidP="007C0DEE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nařízení Evropského Parlamentu a Rady (EU)č. 910/2014:</w:t>
            </w:r>
          </w:p>
          <w:p w14:paraId="348FB787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5.</w:t>
            </w:r>
          </w:p>
          <w:p w14:paraId="08808758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13.</w:t>
            </w:r>
          </w:p>
          <w:p w14:paraId="45D4F184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15.</w:t>
            </w:r>
          </w:p>
          <w:p w14:paraId="154237C9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19.</w:t>
            </w:r>
          </w:p>
          <w:p w14:paraId="2862E3E7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24.</w:t>
            </w:r>
          </w:p>
          <w:p w14:paraId="74CDCC23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 xml:space="preserve">článek 28. </w:t>
            </w:r>
          </w:p>
          <w:p w14:paraId="161D55E6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Příloha I.</w:t>
            </w:r>
          </w:p>
        </w:tc>
      </w:tr>
      <w:tr w:rsidR="006A1A5B" w:rsidRPr="00794A88" w14:paraId="73D31BC6" w14:textId="048452A9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EE7B7B5" w14:textId="77777777" w:rsidR="006A1A5B" w:rsidRPr="0059769C" w:rsidRDefault="006A1A5B" w:rsidP="007C0DEE">
            <w:pPr>
              <w:spacing w:beforeLines="60" w:before="144" w:afterLines="40" w:after="96"/>
              <w:jc w:val="center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77A6" w14:textId="3E9DE970" w:rsidR="006A1A5B" w:rsidRPr="0059769C" w:rsidRDefault="006A1A5B" w:rsidP="007C0DEE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Certifikace služeb vytvářejících důvěru – vydávání kvalifikovaných certifikátů pro elektronické pečetě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A91E" w14:textId="28632814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ČSN ETSI EN 319 403-1 V2.3.1</w:t>
            </w:r>
          </w:p>
          <w:p w14:paraId="47F6B6D8" w14:textId="77777777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ve spojení</w:t>
            </w:r>
          </w:p>
          <w:p w14:paraId="3D5AE4C7" w14:textId="5111A601" w:rsidR="006A1A5B" w:rsidRPr="0059769C" w:rsidRDefault="006A1A5B" w:rsidP="0090236A">
            <w:pPr>
              <w:spacing w:before="0" w:after="0"/>
              <w:jc w:val="left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s DKP verze 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30772F1" w14:textId="5EB0D612" w:rsidR="006A1A5B" w:rsidRPr="0059769C" w:rsidRDefault="006A1A5B" w:rsidP="007C0DEE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nařízení Evropského Parlamentu a Rady (EU) č. 910/2014:</w:t>
            </w:r>
          </w:p>
          <w:p w14:paraId="2FD180C9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5.</w:t>
            </w:r>
          </w:p>
          <w:p w14:paraId="134674D1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13.</w:t>
            </w:r>
          </w:p>
          <w:p w14:paraId="10FC2895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15.</w:t>
            </w:r>
          </w:p>
          <w:p w14:paraId="34AD8783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19.</w:t>
            </w:r>
          </w:p>
          <w:p w14:paraId="00348CF4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24.</w:t>
            </w:r>
          </w:p>
          <w:p w14:paraId="7B101061" w14:textId="41115B03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38.</w:t>
            </w:r>
          </w:p>
          <w:p w14:paraId="32514BBB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Příloha III.</w:t>
            </w:r>
          </w:p>
        </w:tc>
      </w:tr>
      <w:tr w:rsidR="006A1A5B" w:rsidRPr="00794A88" w14:paraId="071699D3" w14:textId="682BB13A" w:rsidTr="00693B3B">
        <w:trPr>
          <w:cantSplit/>
          <w:trHeight w:val="859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4DD68C7" w14:textId="77777777" w:rsidR="006A1A5B" w:rsidRPr="0059769C" w:rsidRDefault="006A1A5B" w:rsidP="007C0DE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58DC" w14:textId="77777777" w:rsidR="006A1A5B" w:rsidRPr="0059769C" w:rsidRDefault="006A1A5B" w:rsidP="007C0DEE">
            <w:pPr>
              <w:spacing w:before="0" w:after="0"/>
              <w:jc w:val="left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Certifikace služeb vytvářejících důvěru – vydávání kvalifikovaných certifikátů pro autentizaci internetových stránek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4521" w14:textId="6789BB48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ČSN ETSI EN 319 403-1 V2.3.1</w:t>
            </w:r>
          </w:p>
          <w:p w14:paraId="06C60332" w14:textId="77777777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ve spojení</w:t>
            </w:r>
          </w:p>
          <w:p w14:paraId="099B0676" w14:textId="2425EE19" w:rsidR="006A1A5B" w:rsidRPr="0059769C" w:rsidRDefault="006A1A5B" w:rsidP="0090236A">
            <w:pPr>
              <w:spacing w:before="0" w:after="0"/>
              <w:jc w:val="left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s DKP verze 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B539225" w14:textId="51DD6033" w:rsidR="006A1A5B" w:rsidRPr="0059769C" w:rsidRDefault="006A1A5B" w:rsidP="007C0DEE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 xml:space="preserve">nařízení Evropského Parlamentu a Rady (EU) </w:t>
            </w:r>
            <w:r w:rsidRPr="0059769C">
              <w:rPr>
                <w:color w:val="auto"/>
              </w:rPr>
              <w:br/>
              <w:t>č. 910/2014:</w:t>
            </w:r>
          </w:p>
          <w:p w14:paraId="701A4E89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5.</w:t>
            </w:r>
          </w:p>
          <w:p w14:paraId="3C43C758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13.</w:t>
            </w:r>
          </w:p>
          <w:p w14:paraId="0F435243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15.</w:t>
            </w:r>
          </w:p>
          <w:p w14:paraId="24B79F45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19.</w:t>
            </w:r>
          </w:p>
          <w:p w14:paraId="3365E61F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24.</w:t>
            </w:r>
          </w:p>
          <w:p w14:paraId="6739F4BF" w14:textId="34C063C3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45.</w:t>
            </w:r>
          </w:p>
          <w:p w14:paraId="356F3A26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59769C">
              <w:rPr>
                <w:color w:val="auto"/>
              </w:rPr>
              <w:t>Příloha IV.</w:t>
            </w:r>
          </w:p>
        </w:tc>
      </w:tr>
      <w:tr w:rsidR="006A1A5B" w:rsidRPr="00794A88" w14:paraId="20CCF9C2" w14:textId="229BC7C6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917FB36" w14:textId="77777777" w:rsidR="006A1A5B" w:rsidRPr="0059769C" w:rsidRDefault="006A1A5B" w:rsidP="007C0DEE">
            <w:pPr>
              <w:spacing w:beforeLines="60" w:before="144" w:afterLines="40" w:after="96"/>
              <w:jc w:val="center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3D7C" w14:textId="7AE9667F" w:rsidR="006A1A5B" w:rsidRPr="0059769C" w:rsidRDefault="006A1A5B" w:rsidP="000E1086">
            <w:pPr>
              <w:pStyle w:val="Default"/>
              <w:rPr>
                <w:b/>
                <w:color w:val="auto"/>
              </w:rPr>
            </w:pPr>
            <w:r w:rsidRPr="0059769C">
              <w:rPr>
                <w:color w:val="auto"/>
              </w:rPr>
              <w:t>Certifikace služeb vytvářejících důvěru – vydávání kvalifikovaných elektronických časových razítek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45D9" w14:textId="138548C7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ČSN ETSI EN 319 403-1 V2.3.1</w:t>
            </w:r>
          </w:p>
          <w:p w14:paraId="04B66FE6" w14:textId="77777777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ve spojení</w:t>
            </w:r>
          </w:p>
          <w:p w14:paraId="08FB9F60" w14:textId="57FC343D" w:rsidR="006A1A5B" w:rsidRPr="0059769C" w:rsidRDefault="006A1A5B" w:rsidP="0090236A">
            <w:pPr>
              <w:spacing w:before="0" w:after="0"/>
              <w:jc w:val="left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s DKP verze 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2C7A1B9" w14:textId="53C00482" w:rsidR="006A1A5B" w:rsidRDefault="006A1A5B" w:rsidP="007C0DEE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 xml:space="preserve">nařízení Evropského Parlamentu a Rady (EU) </w:t>
            </w:r>
          </w:p>
          <w:p w14:paraId="381DE411" w14:textId="0879D2CF" w:rsidR="006A1A5B" w:rsidRPr="0059769C" w:rsidRDefault="006A1A5B" w:rsidP="007C0DEE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č. 910/2014:</w:t>
            </w:r>
          </w:p>
          <w:p w14:paraId="6DC330DF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5.</w:t>
            </w:r>
          </w:p>
          <w:p w14:paraId="7436CCE6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13.</w:t>
            </w:r>
          </w:p>
          <w:p w14:paraId="755F975A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15.</w:t>
            </w:r>
          </w:p>
          <w:p w14:paraId="6F3E4503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19.</w:t>
            </w:r>
          </w:p>
          <w:p w14:paraId="42EA84E4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24.</w:t>
            </w:r>
          </w:p>
          <w:p w14:paraId="39F901F5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59769C">
              <w:rPr>
                <w:color w:val="auto"/>
              </w:rPr>
              <w:t>článek 42.</w:t>
            </w:r>
          </w:p>
        </w:tc>
      </w:tr>
      <w:tr w:rsidR="006A1A5B" w:rsidRPr="00794A88" w14:paraId="4DC6AFAA" w14:textId="59A7EF78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2965493" w14:textId="77777777" w:rsidR="006A1A5B" w:rsidRPr="0059769C" w:rsidRDefault="006A1A5B" w:rsidP="007C0DE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5419" w14:textId="788CA7EF" w:rsidR="006A1A5B" w:rsidRPr="0059769C" w:rsidRDefault="006A1A5B" w:rsidP="000E1086">
            <w:pPr>
              <w:spacing w:beforeLines="60" w:before="144" w:afterLines="40" w:after="96"/>
              <w:jc w:val="left"/>
              <w:rPr>
                <w:b/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Certifikace služeb vytvářejících důvěru – kvalifikovaná služba ověřování platnosti kvalifikovaných elektronických podpisů a/nebo kvalifikovaných elektronických pečetí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D9EF" w14:textId="5BCFAF9F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ČSN ETSI EN 319 403-1 V2.3.1</w:t>
            </w:r>
          </w:p>
          <w:p w14:paraId="3D05850F" w14:textId="77777777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ve spojení</w:t>
            </w:r>
          </w:p>
          <w:p w14:paraId="7165531F" w14:textId="2D1680C8" w:rsidR="006A1A5B" w:rsidRPr="0059769C" w:rsidRDefault="006A1A5B" w:rsidP="0090236A">
            <w:pPr>
              <w:pStyle w:val="Default"/>
              <w:rPr>
                <w:b/>
                <w:color w:val="auto"/>
              </w:rPr>
            </w:pPr>
            <w:r w:rsidRPr="0059769C">
              <w:rPr>
                <w:color w:val="auto"/>
              </w:rPr>
              <w:t>s DKP verze 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732B6E2" w14:textId="44991209" w:rsidR="006A1A5B" w:rsidRPr="0059769C" w:rsidRDefault="006A1A5B" w:rsidP="007C0DEE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 xml:space="preserve">nařízení Evropského Parlamentu a Rady (EU) </w:t>
            </w:r>
            <w:r w:rsidRPr="0059769C">
              <w:rPr>
                <w:color w:val="auto"/>
              </w:rPr>
              <w:br/>
              <w:t>č. 910/2014:</w:t>
            </w:r>
          </w:p>
          <w:p w14:paraId="4F9EE839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5.</w:t>
            </w:r>
          </w:p>
          <w:p w14:paraId="1E3FB0AB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13.</w:t>
            </w:r>
          </w:p>
          <w:p w14:paraId="0C69616C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15.</w:t>
            </w:r>
          </w:p>
          <w:p w14:paraId="41CB22C8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19.</w:t>
            </w:r>
          </w:p>
          <w:p w14:paraId="2902357D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24.</w:t>
            </w:r>
          </w:p>
          <w:p w14:paraId="54CAC64A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32.</w:t>
            </w:r>
          </w:p>
          <w:p w14:paraId="0225E279" w14:textId="3F55BE02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 w:rsidRPr="0059769C">
              <w:rPr>
                <w:color w:val="auto"/>
              </w:rPr>
              <w:t>článek 33.</w:t>
            </w:r>
          </w:p>
          <w:p w14:paraId="026DEA6B" w14:textId="57672B4A" w:rsidR="006A1A5B" w:rsidRPr="0059769C" w:rsidRDefault="006A1A5B" w:rsidP="00F452DD">
            <w:pPr>
              <w:pStyle w:val="Default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59769C">
              <w:rPr>
                <w:color w:val="auto"/>
              </w:rPr>
              <w:t>článek 40.</w:t>
            </w:r>
            <w:r>
              <w:rPr>
                <w:color w:val="auto"/>
              </w:rPr>
              <w:t xml:space="preserve"> </w:t>
            </w:r>
            <w:r w:rsidRPr="0059769C">
              <w:rPr>
                <w:color w:val="auto"/>
              </w:rPr>
              <w:t>(ověřování kvalifikovaných elektronických pečetí)</w:t>
            </w:r>
          </w:p>
        </w:tc>
      </w:tr>
      <w:tr w:rsidR="006A1A5B" w:rsidRPr="00794A88" w14:paraId="55E2536B" w14:textId="2F0D6575" w:rsidTr="00693B3B">
        <w:trPr>
          <w:cantSplit/>
          <w:trHeight w:val="859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A4DDE59" w14:textId="77777777" w:rsidR="006A1A5B" w:rsidRPr="0059769C" w:rsidRDefault="006A1A5B" w:rsidP="007C0DE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1F6F" w14:textId="0626969A" w:rsidR="006A1A5B" w:rsidRPr="0059769C" w:rsidRDefault="006A1A5B" w:rsidP="001536F0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Certifikace služeb vytvářejících důvěru – Kvalifikovaná služba uchovávání kvalifikovaných elektronických podpisů  a/nebo kvalifikovaných elektronických pečetí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53D0" w14:textId="75DC1B55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ČSN ETSI EN 319 403-1 V2.3.1</w:t>
            </w:r>
          </w:p>
          <w:p w14:paraId="38BA2D14" w14:textId="77777777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ve spojení</w:t>
            </w:r>
          </w:p>
          <w:p w14:paraId="2E61EA45" w14:textId="79C0BCB3" w:rsidR="006A1A5B" w:rsidRPr="0059769C" w:rsidRDefault="006A1A5B" w:rsidP="0090236A">
            <w:pPr>
              <w:spacing w:before="0" w:after="0"/>
              <w:jc w:val="left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s DKP verze 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547675A" w14:textId="2BF4AA8C" w:rsidR="006A1A5B" w:rsidRDefault="006A1A5B" w:rsidP="007C0DEE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 xml:space="preserve">nařízení Evropského Parlamentu a Rady (EU) </w:t>
            </w:r>
          </w:p>
          <w:p w14:paraId="7D6523D7" w14:textId="643F8F94" w:rsidR="006A1A5B" w:rsidRPr="0059769C" w:rsidRDefault="006A1A5B" w:rsidP="007C0DEE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č. 910/2014:</w:t>
            </w:r>
          </w:p>
          <w:p w14:paraId="2C1CF9F3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5.</w:t>
            </w:r>
          </w:p>
          <w:p w14:paraId="6EADA914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13.</w:t>
            </w:r>
          </w:p>
          <w:p w14:paraId="173C6140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15.</w:t>
            </w:r>
          </w:p>
          <w:p w14:paraId="026B86D5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19.</w:t>
            </w:r>
          </w:p>
          <w:p w14:paraId="72203DCB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24.</w:t>
            </w:r>
          </w:p>
          <w:p w14:paraId="59EF793A" w14:textId="77777777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34.</w:t>
            </w:r>
          </w:p>
          <w:p w14:paraId="530A86CD" w14:textId="49690834" w:rsidR="006A1A5B" w:rsidRPr="0059769C" w:rsidRDefault="006A1A5B" w:rsidP="007C0DE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40. (uchování kvalifikovaných elektronických pečetí)</w:t>
            </w:r>
          </w:p>
        </w:tc>
      </w:tr>
      <w:tr w:rsidR="006A1A5B" w:rsidRPr="00794A88" w14:paraId="416E388D" w14:textId="3B978DAA" w:rsidTr="00693B3B">
        <w:trPr>
          <w:cantSplit/>
          <w:trHeight w:val="859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8B79028" w14:textId="35EB1C03" w:rsidR="006A1A5B" w:rsidRPr="0059769C" w:rsidRDefault="006A1A5B" w:rsidP="007C0DE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5221ABC" w14:textId="75E28D83" w:rsidR="006A1A5B" w:rsidRPr="0059769C" w:rsidRDefault="006A1A5B" w:rsidP="00F613FB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Certifikace služeb vytvářejících důvěru – Kvalifikovaná služba elektronického doručování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FA663FB" w14:textId="20D29244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ČSN ETSI EN 319 403-1 V2.3.1</w:t>
            </w:r>
          </w:p>
          <w:p w14:paraId="1D566329" w14:textId="77777777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ve spojení</w:t>
            </w:r>
          </w:p>
          <w:p w14:paraId="48686DB8" w14:textId="00334A77" w:rsidR="006A1A5B" w:rsidRPr="0059769C" w:rsidRDefault="006A1A5B" w:rsidP="00D431C1">
            <w:pPr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s DKP verze 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3FCF390" w14:textId="75740EFB" w:rsidR="006A1A5B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 xml:space="preserve">nařízení Evropského Parlamentu a Rady (EU) </w:t>
            </w:r>
          </w:p>
          <w:p w14:paraId="5C6F6B4A" w14:textId="006FBACF" w:rsidR="006A1A5B" w:rsidRPr="0059769C" w:rsidRDefault="006A1A5B" w:rsidP="00D431C1">
            <w:pPr>
              <w:pStyle w:val="Default"/>
              <w:rPr>
                <w:color w:val="auto"/>
              </w:rPr>
            </w:pPr>
            <w:r w:rsidRPr="0059769C">
              <w:rPr>
                <w:color w:val="auto"/>
              </w:rPr>
              <w:t>č. 910/2014:</w:t>
            </w:r>
          </w:p>
          <w:p w14:paraId="3973ED3F" w14:textId="77777777" w:rsidR="006A1A5B" w:rsidRPr="0059769C" w:rsidRDefault="006A1A5B" w:rsidP="00D431C1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5.</w:t>
            </w:r>
          </w:p>
          <w:p w14:paraId="2F614AED" w14:textId="77777777" w:rsidR="006A1A5B" w:rsidRPr="0059769C" w:rsidRDefault="006A1A5B" w:rsidP="00D431C1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13.</w:t>
            </w:r>
          </w:p>
          <w:p w14:paraId="4284330D" w14:textId="77777777" w:rsidR="006A1A5B" w:rsidRPr="0059769C" w:rsidRDefault="006A1A5B" w:rsidP="00D431C1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15.</w:t>
            </w:r>
          </w:p>
          <w:p w14:paraId="64A7421A" w14:textId="77777777" w:rsidR="006A1A5B" w:rsidRPr="0059769C" w:rsidRDefault="006A1A5B" w:rsidP="00D431C1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19.</w:t>
            </w:r>
          </w:p>
          <w:p w14:paraId="7F9FCB1D" w14:textId="77777777" w:rsidR="006A1A5B" w:rsidRPr="0059769C" w:rsidRDefault="006A1A5B" w:rsidP="00D431C1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24.</w:t>
            </w:r>
          </w:p>
          <w:p w14:paraId="69461A5C" w14:textId="5AA44B2E" w:rsidR="006A1A5B" w:rsidRPr="0059769C" w:rsidRDefault="006A1A5B" w:rsidP="0090236A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59769C">
              <w:rPr>
                <w:color w:val="auto"/>
              </w:rPr>
              <w:t>článek 44.</w:t>
            </w:r>
          </w:p>
        </w:tc>
      </w:tr>
    </w:tbl>
    <w:p w14:paraId="0F117674" w14:textId="77777777" w:rsidR="00563202" w:rsidRPr="0011563A" w:rsidRDefault="00563202" w:rsidP="00563202">
      <w:pPr>
        <w:spacing w:before="40" w:after="20"/>
        <w:ind w:left="284" w:hanging="284"/>
        <w:rPr>
          <w:iCs/>
        </w:rPr>
      </w:pPr>
      <w:r w:rsidRPr="0011563A">
        <w:rPr>
          <w:iCs/>
          <w:vertAlign w:val="superscript"/>
        </w:rPr>
        <w:t>1</w:t>
      </w:r>
      <w:r w:rsidRPr="0011563A">
        <w:rPr>
          <w:iCs/>
          <w:vertAlign w:val="superscript"/>
        </w:rPr>
        <w:tab/>
      </w:r>
      <w:r w:rsidRPr="0011563A">
        <w:rPr>
          <w:iCs/>
        </w:rPr>
        <w:t>certifikační orgán neuplatňuje flexibilní přístup k rozsahu akreditace  (</w:t>
      </w:r>
      <w:r w:rsidRPr="0011563A">
        <w:rPr>
          <w:i/>
          <w:iCs/>
        </w:rPr>
        <w:t>flexibilitu není možno využít)</w:t>
      </w:r>
    </w:p>
    <w:p w14:paraId="2BF9F0B2" w14:textId="5EFA6FA9" w:rsidR="00563202" w:rsidRPr="0011563A" w:rsidRDefault="00563202" w:rsidP="00563202">
      <w:pPr>
        <w:spacing w:after="120"/>
        <w:rPr>
          <w:vertAlign w:val="superscript"/>
        </w:rPr>
      </w:pPr>
      <w:r w:rsidRPr="0011563A">
        <w:rPr>
          <w:vertAlign w:val="superscript"/>
        </w:rPr>
        <w:t>13</w:t>
      </w:r>
      <w:r>
        <w:rPr>
          <w:vertAlign w:val="superscript"/>
        </w:rPr>
        <w:t xml:space="preserve">   </w:t>
      </w:r>
      <w:r w:rsidRPr="0011563A">
        <w:rPr>
          <w:vertAlign w:val="superscript"/>
        </w:rPr>
        <w:t xml:space="preserve"> </w:t>
      </w:r>
      <w:r w:rsidRPr="0011563A">
        <w:t>podle nařízení Evropského Parlamentu a Rady (EU) č. 910/2014, v platném znění</w:t>
      </w:r>
    </w:p>
    <w:p w14:paraId="3B92FCB6" w14:textId="77777777" w:rsidR="00563202" w:rsidRDefault="00563202" w:rsidP="00563202">
      <w:pPr>
        <w:suppressAutoHyphens/>
        <w:spacing w:before="0" w:after="120"/>
        <w:rPr>
          <w:b/>
          <w:sz w:val="24"/>
          <w:szCs w:val="24"/>
        </w:rPr>
      </w:pPr>
    </w:p>
    <w:p w14:paraId="4B5E32C8" w14:textId="39819737" w:rsidR="00563202" w:rsidRDefault="00563202" w:rsidP="00563202">
      <w:pPr>
        <w:suppressAutoHyphens/>
        <w:spacing w:before="0" w:after="120"/>
        <w:rPr>
          <w:b/>
          <w:sz w:val="24"/>
          <w:szCs w:val="24"/>
        </w:rPr>
      </w:pPr>
      <w:r w:rsidRPr="00165648">
        <w:rPr>
          <w:b/>
          <w:sz w:val="24"/>
          <w:szCs w:val="24"/>
        </w:rPr>
        <w:t>Vysvětlivky:</w:t>
      </w:r>
    </w:p>
    <w:p w14:paraId="66A70DC1" w14:textId="7FF06646" w:rsidR="00CC1D0E" w:rsidRPr="0011563A" w:rsidRDefault="00CC1D0E" w:rsidP="00CC1D0E">
      <w:pPr>
        <w:spacing w:before="120" w:after="120"/>
        <w:ind w:left="709" w:hanging="709"/>
        <w:rPr>
          <w:color w:val="1F497D"/>
          <w:sz w:val="24"/>
          <w:lang w:eastAsia="en-US"/>
        </w:rPr>
      </w:pPr>
      <w:r w:rsidRPr="0011563A">
        <w:rPr>
          <w:b/>
          <w:caps/>
          <w:sz w:val="24"/>
        </w:rPr>
        <w:t xml:space="preserve">DKP – </w:t>
      </w:r>
      <w:r w:rsidRPr="0011563A">
        <w:rPr>
          <w:sz w:val="24"/>
        </w:rPr>
        <w:t xml:space="preserve">dokument MVČR konkretizující požadavky na kvalifikované poskytovatele služeb vytvářejících důvěru a jimi poskytované kvalifikované služby vytvářející důvěru. Dokument je dostupný na </w:t>
      </w:r>
      <w:hyperlink r:id="rId13" w:history="1">
        <w:r w:rsidR="002A5101" w:rsidRPr="0011563A">
          <w:rPr>
            <w:rStyle w:val="Hypertextovodkaz"/>
            <w:sz w:val="24"/>
            <w:lang w:eastAsia="en-US"/>
          </w:rPr>
          <w:t>https://www.mvcr.cz/clanek/ministerstvo-vnitra-zverejnuje-upresnujici-dokument-pro-ucely-akreditace-subjektu-posuzovani-shody.aspx</w:t>
        </w:r>
      </w:hyperlink>
      <w:r w:rsidR="002A5101" w:rsidRPr="0011563A">
        <w:rPr>
          <w:color w:val="1F497D"/>
          <w:sz w:val="24"/>
          <w:lang w:eastAsia="en-US"/>
        </w:rPr>
        <w:t>.</w:t>
      </w:r>
    </w:p>
    <w:p w14:paraId="1221871B" w14:textId="77777777" w:rsidR="009F699F" w:rsidRPr="00165648" w:rsidRDefault="009F699F" w:rsidP="0014063C">
      <w:pPr>
        <w:spacing w:after="120"/>
        <w:ind w:left="720"/>
        <w:rPr>
          <w:sz w:val="24"/>
          <w:szCs w:val="24"/>
        </w:rPr>
      </w:pPr>
    </w:p>
    <w:p w14:paraId="2B48E436" w14:textId="77777777" w:rsidR="00CA41C0" w:rsidRPr="00165648" w:rsidRDefault="00860574" w:rsidP="00221455">
      <w:pPr>
        <w:keepNext/>
        <w:spacing w:before="120" w:after="0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1</w:t>
      </w:r>
      <w:r w:rsidR="006E4673" w:rsidRPr="00165648">
        <w:rPr>
          <w:b/>
          <w:caps/>
          <w:sz w:val="24"/>
          <w:szCs w:val="24"/>
        </w:rPr>
        <w:t>0</w:t>
      </w:r>
      <w:r w:rsidRPr="00165648">
        <w:rPr>
          <w:b/>
          <w:caps/>
          <w:sz w:val="24"/>
          <w:szCs w:val="24"/>
        </w:rPr>
        <w:t xml:space="preserve">) </w:t>
      </w:r>
      <w:r w:rsidR="00C42DB4" w:rsidRPr="00165648">
        <w:rPr>
          <w:b/>
          <w:caps/>
          <w:sz w:val="24"/>
          <w:szCs w:val="24"/>
        </w:rPr>
        <w:t xml:space="preserve">Certifikace </w:t>
      </w:r>
      <w:r w:rsidR="004F224C" w:rsidRPr="00165648">
        <w:rPr>
          <w:b/>
          <w:caps/>
          <w:sz w:val="24"/>
          <w:szCs w:val="24"/>
        </w:rPr>
        <w:t xml:space="preserve">správné výrobní praxe </w:t>
      </w:r>
      <w:r w:rsidR="00C42DB4" w:rsidRPr="00165648">
        <w:rPr>
          <w:b/>
          <w:caps/>
          <w:sz w:val="24"/>
          <w:szCs w:val="24"/>
        </w:rPr>
        <w:t xml:space="preserve">podle požadavků </w:t>
      </w:r>
      <w:r w:rsidR="008B7B14" w:rsidRPr="00165648">
        <w:rPr>
          <w:b/>
          <w:caps/>
          <w:sz w:val="24"/>
          <w:szCs w:val="24"/>
        </w:rPr>
        <w:t xml:space="preserve">feed certifikačního schématu </w:t>
      </w:r>
      <w:r w:rsidR="00C42DB4" w:rsidRPr="00165648">
        <w:rPr>
          <w:b/>
          <w:caps/>
          <w:sz w:val="24"/>
          <w:szCs w:val="24"/>
        </w:rPr>
        <w:t>GMP+</w:t>
      </w:r>
      <w:r w:rsidR="008B7B14" w:rsidRPr="00165648">
        <w:rPr>
          <w:b/>
          <w:caps/>
          <w:sz w:val="24"/>
          <w:szCs w:val="24"/>
        </w:rPr>
        <w:t>, modul</w:t>
      </w:r>
      <w:r w:rsidR="00942EFF" w:rsidRPr="00165648">
        <w:rPr>
          <w:b/>
          <w:caps/>
          <w:sz w:val="24"/>
          <w:szCs w:val="24"/>
        </w:rPr>
        <w:t xml:space="preserve"> f</w:t>
      </w:r>
      <w:r w:rsidR="001740B5" w:rsidRPr="00165648">
        <w:rPr>
          <w:b/>
          <w:caps/>
          <w:sz w:val="24"/>
          <w:szCs w:val="24"/>
        </w:rPr>
        <w:t>EE</w:t>
      </w:r>
      <w:r w:rsidR="00942EFF" w:rsidRPr="00165648">
        <w:rPr>
          <w:b/>
          <w:caps/>
          <w:sz w:val="24"/>
          <w:szCs w:val="24"/>
        </w:rPr>
        <w:t>D SAFETY ASSURANCE</w:t>
      </w:r>
    </w:p>
    <w:tbl>
      <w:tblPr>
        <w:tblW w:w="9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2268"/>
        <w:gridCol w:w="2976"/>
      </w:tblGrid>
      <w:tr w:rsidR="006A1A5B" w:rsidRPr="00165648" w14:paraId="452703F5" w14:textId="6E25CF73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667B772" w14:textId="75C5FD3A" w:rsidR="006A1A5B" w:rsidRPr="00693B3B" w:rsidRDefault="006A1A5B" w:rsidP="00A027D3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F5635B" w14:textId="77777777" w:rsidR="006A1A5B" w:rsidRPr="0011563A" w:rsidRDefault="006A1A5B" w:rsidP="006673BD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7F19D2F" w14:textId="77777777" w:rsidR="006A1A5B" w:rsidRPr="0011563A" w:rsidRDefault="006A1A5B" w:rsidP="006673BD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27E91D" w14:textId="77777777" w:rsidR="006A1A5B" w:rsidRPr="0011563A" w:rsidRDefault="006A1A5B" w:rsidP="006673BD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165648" w14:paraId="133DACE8" w14:textId="18D5685C" w:rsidTr="00693B3B">
        <w:tc>
          <w:tcPr>
            <w:tcW w:w="921" w:type="dxa"/>
            <w:tcBorders>
              <w:top w:val="nil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04CFA2C0" w14:textId="77777777" w:rsidR="006A1A5B" w:rsidRPr="00165648" w:rsidRDefault="006A1A5B" w:rsidP="006673BD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36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CA363F0" w14:textId="77777777" w:rsidR="006A1A5B" w:rsidRPr="00165648" w:rsidRDefault="006A1A5B" w:rsidP="005C270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Certifikace GMP+ v oblasti Výroba krmiv</w:t>
            </w:r>
          </w:p>
        </w:tc>
      </w:tr>
      <w:tr w:rsidR="006A1A5B" w:rsidRPr="00165648" w14:paraId="67A06B18" w14:textId="6344C34C" w:rsidTr="00693B3B">
        <w:tc>
          <w:tcPr>
            <w:tcW w:w="921" w:type="dxa"/>
            <w:tcBorders>
              <w:top w:val="nil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01EF508" w14:textId="64C7EE7B" w:rsidR="006A1A5B" w:rsidRPr="00165648" w:rsidRDefault="006A1A5B" w:rsidP="00ED513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1.1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AB08F2" w14:textId="77777777" w:rsidR="006A1A5B" w:rsidRPr="00165648" w:rsidRDefault="006A1A5B" w:rsidP="00ED5139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Výroba krmných směsí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833257" w14:textId="0D26CB64" w:rsidR="006A1A5B" w:rsidRPr="00165648" w:rsidRDefault="006A1A5B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GMP+ C6 </w:t>
            </w:r>
            <w:r w:rsidRPr="00165648">
              <w:rPr>
                <w:sz w:val="24"/>
                <w:szCs w:val="24"/>
              </w:rPr>
              <w:br/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EE1FC" w14:textId="10162F87" w:rsidR="006A1A5B" w:rsidRDefault="006A1A5B" w:rsidP="009342FD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GMP+ B1</w:t>
            </w:r>
          </w:p>
          <w:p w14:paraId="76502C40" w14:textId="6AE16E65" w:rsidR="006A1A5B" w:rsidRPr="00165648" w:rsidRDefault="006A1A5B" w:rsidP="002A62DE">
            <w:pPr>
              <w:spacing w:after="40"/>
              <w:jc w:val="left"/>
              <w:rPr>
                <w:sz w:val="24"/>
                <w:szCs w:val="24"/>
              </w:rPr>
            </w:pPr>
          </w:p>
        </w:tc>
      </w:tr>
      <w:tr w:rsidR="006A1A5B" w:rsidRPr="00165648" w14:paraId="3F772D8B" w14:textId="5C357781" w:rsidTr="00693B3B">
        <w:tc>
          <w:tcPr>
            <w:tcW w:w="921" w:type="dxa"/>
            <w:tcBorders>
              <w:top w:val="nil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03973E1" w14:textId="77777777" w:rsidR="006A1A5B" w:rsidRPr="00165648" w:rsidRDefault="006A1A5B" w:rsidP="00ED513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1F3165" w14:textId="77777777" w:rsidR="006A1A5B" w:rsidRPr="00165648" w:rsidRDefault="006A1A5B" w:rsidP="00ED5139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Výroba přísad do krmiv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B69B13" w14:textId="6554F899" w:rsidR="006A1A5B" w:rsidRPr="00165648" w:rsidRDefault="006A1A5B" w:rsidP="002A62DE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GMP+ C6 </w:t>
            </w:r>
            <w:r w:rsidRPr="00165648">
              <w:rPr>
                <w:sz w:val="24"/>
                <w:szCs w:val="24"/>
              </w:rPr>
              <w:br/>
              <w:t xml:space="preserve">(verze </w:t>
            </w:r>
            <w:r>
              <w:rPr>
                <w:sz w:val="24"/>
                <w:szCs w:val="24"/>
              </w:rPr>
              <w:t>01.01.2022</w:t>
            </w:r>
            <w:r w:rsidRPr="00165648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F7777" w14:textId="6B164DAB" w:rsidR="006A1A5B" w:rsidRDefault="006A1A5B" w:rsidP="00ED5139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GMP+ B1</w:t>
            </w:r>
          </w:p>
          <w:p w14:paraId="42680843" w14:textId="1C54E2CD" w:rsidR="006A1A5B" w:rsidRPr="00165648" w:rsidRDefault="006A1A5B" w:rsidP="00ED5139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(verze </w:t>
            </w:r>
            <w:r>
              <w:rPr>
                <w:sz w:val="24"/>
                <w:szCs w:val="24"/>
              </w:rPr>
              <w:t>01.01.2022</w:t>
            </w:r>
            <w:r w:rsidRPr="00165648">
              <w:rPr>
                <w:sz w:val="24"/>
                <w:szCs w:val="24"/>
              </w:rPr>
              <w:t>)</w:t>
            </w:r>
          </w:p>
          <w:p w14:paraId="48928537" w14:textId="3159C10B" w:rsidR="006A1A5B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GMP+ B2</w:t>
            </w:r>
          </w:p>
          <w:p w14:paraId="2C11BC72" w14:textId="7F8D98AD" w:rsidR="006A1A5B" w:rsidRPr="00165648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(verze </w:t>
            </w:r>
            <w:r>
              <w:rPr>
                <w:sz w:val="24"/>
                <w:szCs w:val="24"/>
              </w:rPr>
              <w:t>01.01.2022</w:t>
            </w:r>
            <w:r w:rsidRPr="00165648">
              <w:rPr>
                <w:sz w:val="24"/>
                <w:szCs w:val="24"/>
              </w:rPr>
              <w:t>)</w:t>
            </w:r>
          </w:p>
        </w:tc>
      </w:tr>
      <w:tr w:rsidR="006A1A5B" w:rsidRPr="00165648" w14:paraId="40D1D6C4" w14:textId="3FEA5D97" w:rsidTr="00693B3B"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A1AF5F3" w14:textId="77777777" w:rsidR="006A1A5B" w:rsidRPr="00165648" w:rsidRDefault="006A1A5B" w:rsidP="00ED513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75A5DEB" w14:textId="5B4F88AE" w:rsidR="006A1A5B" w:rsidRPr="00165648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Certifikace GMP+ v oblasti Obchod s krmivy, shromažďování, skladování a překládka</w:t>
            </w:r>
          </w:p>
        </w:tc>
      </w:tr>
      <w:tr w:rsidR="006A1A5B" w:rsidRPr="00165648" w14:paraId="49F0B06A" w14:textId="726732D7" w:rsidTr="00693B3B"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D28E13D" w14:textId="77777777" w:rsidR="006A1A5B" w:rsidRPr="00165648" w:rsidRDefault="006A1A5B" w:rsidP="004B026D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55B84E" w14:textId="77777777" w:rsidR="006A1A5B" w:rsidRPr="00165648" w:rsidRDefault="006A1A5B" w:rsidP="004B026D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Obchod s krmivy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BBABD4" w14:textId="153B5235" w:rsidR="006A1A5B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GMP+ C6</w:t>
            </w:r>
          </w:p>
          <w:p w14:paraId="578C4554" w14:textId="76272C9D" w:rsidR="006A1A5B" w:rsidRPr="00165648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(verze </w:t>
            </w:r>
            <w:r>
              <w:rPr>
                <w:sz w:val="24"/>
                <w:szCs w:val="24"/>
              </w:rPr>
              <w:t>01.01.2022</w:t>
            </w:r>
            <w:r w:rsidRPr="00165648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C2492" w14:textId="2674353D" w:rsidR="006A1A5B" w:rsidRDefault="006A1A5B" w:rsidP="00FE45ED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GMP+ B1</w:t>
            </w:r>
          </w:p>
          <w:p w14:paraId="3B4C7BD0" w14:textId="6866041C" w:rsidR="006A1A5B" w:rsidRPr="00165648" w:rsidRDefault="006A1A5B" w:rsidP="00FE45ED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(verze </w:t>
            </w:r>
            <w:r>
              <w:rPr>
                <w:sz w:val="24"/>
                <w:szCs w:val="24"/>
              </w:rPr>
              <w:t>01.01.2022</w:t>
            </w:r>
            <w:r w:rsidRPr="00165648">
              <w:rPr>
                <w:sz w:val="24"/>
                <w:szCs w:val="24"/>
              </w:rPr>
              <w:t>)</w:t>
            </w:r>
          </w:p>
          <w:p w14:paraId="4EE2223C" w14:textId="393D014A" w:rsidR="006A1A5B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GMP+ B3</w:t>
            </w:r>
          </w:p>
          <w:p w14:paraId="00369B4E" w14:textId="420D2B78" w:rsidR="006A1A5B" w:rsidRPr="00165648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(verze </w:t>
            </w:r>
            <w:r>
              <w:rPr>
                <w:sz w:val="24"/>
                <w:szCs w:val="24"/>
              </w:rPr>
              <w:t>01.01.2022</w:t>
            </w:r>
            <w:r w:rsidRPr="00165648">
              <w:rPr>
                <w:sz w:val="24"/>
                <w:szCs w:val="24"/>
              </w:rPr>
              <w:t>)</w:t>
            </w:r>
          </w:p>
        </w:tc>
      </w:tr>
      <w:tr w:rsidR="006A1A5B" w:rsidRPr="00165648" w14:paraId="0DA11A59" w14:textId="4D5DDAED" w:rsidTr="00693B3B"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1ACAB60" w14:textId="77777777" w:rsidR="006A1A5B" w:rsidRPr="00165648" w:rsidRDefault="006A1A5B" w:rsidP="00ED5139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8375412" w14:textId="77777777" w:rsidR="006A1A5B" w:rsidRPr="00165648" w:rsidRDefault="006A1A5B" w:rsidP="00ED5139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Certifikace GMP+ v oblasti Doprava krmiv</w:t>
            </w:r>
          </w:p>
        </w:tc>
      </w:tr>
      <w:tr w:rsidR="006A1A5B" w:rsidRPr="00165648" w14:paraId="001AF126" w14:textId="40BD279F" w:rsidTr="00693B3B"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87C79B5" w14:textId="77777777" w:rsidR="006A1A5B" w:rsidRPr="00165648" w:rsidDel="00625B2D" w:rsidRDefault="006A1A5B" w:rsidP="00ED513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56097E" w14:textId="77777777" w:rsidR="006A1A5B" w:rsidRPr="00165648" w:rsidRDefault="006A1A5B" w:rsidP="00ED5139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Silniční doprava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ECC063" w14:textId="74674F98" w:rsidR="006A1A5B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GMP+ C6</w:t>
            </w:r>
          </w:p>
          <w:p w14:paraId="31B7009D" w14:textId="0E4983CC" w:rsidR="006A1A5B" w:rsidRPr="00165648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(verze </w:t>
            </w:r>
            <w:r>
              <w:rPr>
                <w:sz w:val="24"/>
                <w:szCs w:val="24"/>
              </w:rPr>
              <w:t>01.01.2022</w:t>
            </w:r>
            <w:r w:rsidRPr="00165648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F0670" w14:textId="5E397F78" w:rsidR="006A1A5B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GMP+ B4</w:t>
            </w:r>
          </w:p>
          <w:p w14:paraId="549F58B5" w14:textId="3551DD7C" w:rsidR="006A1A5B" w:rsidRPr="00165648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(verze </w:t>
            </w:r>
            <w:r>
              <w:rPr>
                <w:sz w:val="24"/>
                <w:szCs w:val="24"/>
              </w:rPr>
              <w:t>01.01.2022</w:t>
            </w:r>
            <w:r w:rsidRPr="00165648">
              <w:rPr>
                <w:sz w:val="24"/>
                <w:szCs w:val="24"/>
              </w:rPr>
              <w:t>)</w:t>
            </w:r>
          </w:p>
        </w:tc>
      </w:tr>
      <w:tr w:rsidR="006A1A5B" w:rsidRPr="00165648" w14:paraId="0F78D809" w14:textId="1AEA868E" w:rsidTr="00693B3B"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4A1E6AB" w14:textId="77777777" w:rsidR="006A1A5B" w:rsidRPr="00165648" w:rsidRDefault="006A1A5B" w:rsidP="00046938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21AF9DF" w14:textId="77777777" w:rsidR="006A1A5B" w:rsidRPr="00165648" w:rsidRDefault="006A1A5B" w:rsidP="00046938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Zprostředkování silniční přepravy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1A873BEF" w14:textId="388BA3D9" w:rsidR="006A1A5B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GMP+ C6</w:t>
            </w:r>
          </w:p>
          <w:p w14:paraId="0FF0E0BE" w14:textId="20AAB69D" w:rsidR="006A1A5B" w:rsidRPr="00165648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(verze </w:t>
            </w:r>
            <w:r>
              <w:rPr>
                <w:sz w:val="24"/>
                <w:szCs w:val="24"/>
              </w:rPr>
              <w:t>01.01.2022</w:t>
            </w:r>
            <w:r w:rsidRPr="00165648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08D419" w14:textId="51D48A8B" w:rsidR="006A1A5B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GMP+ B4</w:t>
            </w:r>
          </w:p>
          <w:p w14:paraId="26EA8EE6" w14:textId="502C7356" w:rsidR="006A1A5B" w:rsidRPr="00165648" w:rsidRDefault="006A1A5B" w:rsidP="00933471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(verze </w:t>
            </w:r>
            <w:r>
              <w:rPr>
                <w:sz w:val="24"/>
                <w:szCs w:val="24"/>
              </w:rPr>
              <w:t>01.01.2022</w:t>
            </w:r>
            <w:r w:rsidRPr="00165648">
              <w:rPr>
                <w:sz w:val="24"/>
                <w:szCs w:val="24"/>
              </w:rPr>
              <w:t>)</w:t>
            </w:r>
          </w:p>
        </w:tc>
      </w:tr>
    </w:tbl>
    <w:p w14:paraId="2EBB6C6D" w14:textId="77777777" w:rsidR="006A1A5B" w:rsidRPr="00811F12" w:rsidRDefault="006A1A5B" w:rsidP="006A1A5B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4FCC3FC6" w14:textId="77777777" w:rsidR="00563202" w:rsidRPr="0011563A" w:rsidRDefault="00563202" w:rsidP="00563202">
      <w:pPr>
        <w:spacing w:before="40" w:after="20"/>
        <w:ind w:left="284" w:hanging="284"/>
        <w:rPr>
          <w:bCs/>
        </w:rPr>
      </w:pPr>
    </w:p>
    <w:p w14:paraId="1E385C1C" w14:textId="77777777" w:rsidR="00563202" w:rsidRDefault="00563202" w:rsidP="00563202">
      <w:pPr>
        <w:suppressAutoHyphens/>
        <w:spacing w:before="0" w:after="120"/>
        <w:rPr>
          <w:b/>
          <w:sz w:val="24"/>
          <w:szCs w:val="24"/>
        </w:rPr>
      </w:pPr>
      <w:r w:rsidRPr="00165648">
        <w:rPr>
          <w:b/>
          <w:sz w:val="24"/>
          <w:szCs w:val="24"/>
        </w:rPr>
        <w:t>Vysvětlivky:</w:t>
      </w:r>
    </w:p>
    <w:p w14:paraId="2A0499E0" w14:textId="44908065" w:rsidR="00CA41C0" w:rsidRPr="0011563A" w:rsidRDefault="00563202" w:rsidP="00563202">
      <w:pPr>
        <w:spacing w:before="120" w:after="120"/>
        <w:rPr>
          <w:sz w:val="24"/>
          <w:szCs w:val="24"/>
        </w:rPr>
      </w:pPr>
      <w:r w:rsidRPr="00165648">
        <w:rPr>
          <w:caps/>
        </w:rPr>
        <w:t xml:space="preserve"> </w:t>
      </w:r>
      <w:r w:rsidR="00942EFF" w:rsidRPr="0011563A">
        <w:rPr>
          <w:caps/>
          <w:sz w:val="24"/>
          <w:szCs w:val="24"/>
        </w:rPr>
        <w:t>GMP+</w:t>
      </w:r>
      <w:r w:rsidR="008B7B14" w:rsidRPr="0011563A">
        <w:rPr>
          <w:caps/>
          <w:sz w:val="24"/>
          <w:szCs w:val="24"/>
        </w:rPr>
        <w:t xml:space="preserve"> FC schéma, modul </w:t>
      </w:r>
      <w:r w:rsidR="00942EFF" w:rsidRPr="0011563A">
        <w:rPr>
          <w:caps/>
          <w:sz w:val="24"/>
          <w:szCs w:val="24"/>
        </w:rPr>
        <w:t xml:space="preserve">FSA - </w:t>
      </w:r>
      <w:r w:rsidR="008B7B14" w:rsidRPr="0011563A">
        <w:rPr>
          <w:sz w:val="24"/>
          <w:szCs w:val="24"/>
        </w:rPr>
        <w:t xml:space="preserve">schéma </w:t>
      </w:r>
      <w:r w:rsidR="00942EFF" w:rsidRPr="0011563A">
        <w:rPr>
          <w:sz w:val="24"/>
          <w:szCs w:val="24"/>
        </w:rPr>
        <w:t xml:space="preserve">společnosti GMP+ International. Dokumenty jsou dostupné na webu </w:t>
      </w:r>
      <w:hyperlink r:id="rId14" w:history="1">
        <w:r w:rsidR="00942EFF" w:rsidRPr="0011563A">
          <w:rPr>
            <w:rStyle w:val="Hypertextovodkaz"/>
            <w:color w:val="auto"/>
            <w:sz w:val="24"/>
            <w:szCs w:val="24"/>
          </w:rPr>
          <w:t>www.gmpplus.org</w:t>
        </w:r>
      </w:hyperlink>
    </w:p>
    <w:p w14:paraId="0D900098" w14:textId="77777777" w:rsidR="00DD58C1" w:rsidRPr="00165648" w:rsidRDefault="00DD58C1" w:rsidP="00EA2D99">
      <w:pPr>
        <w:spacing w:before="120" w:after="0"/>
        <w:rPr>
          <w:b/>
          <w:caps/>
          <w:sz w:val="24"/>
          <w:szCs w:val="24"/>
        </w:rPr>
      </w:pPr>
    </w:p>
    <w:p w14:paraId="68736F01" w14:textId="77777777" w:rsidR="00221455" w:rsidRPr="00165648" w:rsidRDefault="00221455" w:rsidP="00221455">
      <w:pPr>
        <w:keepNext/>
        <w:spacing w:before="120" w:after="0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1</w:t>
      </w:r>
      <w:r w:rsidR="0057621D" w:rsidRPr="00165648">
        <w:rPr>
          <w:b/>
          <w:caps/>
          <w:sz w:val="24"/>
          <w:szCs w:val="24"/>
        </w:rPr>
        <w:t>1</w:t>
      </w:r>
      <w:r w:rsidRPr="00165648">
        <w:rPr>
          <w:b/>
          <w:caps/>
          <w:sz w:val="24"/>
          <w:szCs w:val="24"/>
        </w:rPr>
        <w:t xml:space="preserve">) Certifikace kompozitních dřevěných desek podle požadavků 40 CFR </w:t>
      </w:r>
      <w:r w:rsidR="00051E6E" w:rsidRPr="00165648">
        <w:rPr>
          <w:b/>
          <w:caps/>
          <w:sz w:val="24"/>
          <w:szCs w:val="24"/>
        </w:rPr>
        <w:t>P</w:t>
      </w:r>
      <w:r w:rsidR="00051E6E" w:rsidRPr="00165648">
        <w:rPr>
          <w:rFonts w:ascii="Times" w:hAnsi="Times"/>
          <w:b/>
          <w:sz w:val="24"/>
          <w:szCs w:val="24"/>
        </w:rPr>
        <w:t>art</w:t>
      </w:r>
      <w:r w:rsidRPr="00165648">
        <w:rPr>
          <w:b/>
          <w:caps/>
          <w:sz w:val="24"/>
          <w:szCs w:val="24"/>
        </w:rPr>
        <w:t xml:space="preserve"> 770</w:t>
      </w: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2268"/>
        <w:gridCol w:w="2977"/>
      </w:tblGrid>
      <w:tr w:rsidR="006A1A5B" w:rsidRPr="00165648" w14:paraId="570A7E63" w14:textId="22F5B353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F766483" w14:textId="3F2AC34A" w:rsidR="006A1A5B" w:rsidRPr="00693B3B" w:rsidRDefault="006A1A5B" w:rsidP="007302A9">
            <w:pPr>
              <w:keepNext/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BFAC5B0" w14:textId="77777777" w:rsidR="006A1A5B" w:rsidRPr="0011563A" w:rsidRDefault="006A1A5B" w:rsidP="007302A9">
            <w:pPr>
              <w:keepNext/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E7ED173" w14:textId="77777777" w:rsidR="006A1A5B" w:rsidRPr="0011563A" w:rsidRDefault="006A1A5B" w:rsidP="007302A9">
            <w:pPr>
              <w:keepNext/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5DA75" w14:textId="77777777" w:rsidR="006A1A5B" w:rsidRPr="0011563A" w:rsidRDefault="006A1A5B" w:rsidP="007302A9">
            <w:pPr>
              <w:keepNext/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165648" w14:paraId="1760D754" w14:textId="03187528" w:rsidTr="00693B3B">
        <w:trPr>
          <w:cantSplit/>
          <w:trHeight w:val="859"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89F8B88" w14:textId="77777777" w:rsidR="006A1A5B" w:rsidRPr="00165648" w:rsidRDefault="006A1A5B" w:rsidP="007302A9">
            <w:pPr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CC01" w14:textId="77777777" w:rsidR="006A1A5B" w:rsidRPr="00165648" w:rsidRDefault="006A1A5B" w:rsidP="007302A9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Překližky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7715E8" w14:textId="77777777" w:rsidR="006A1A5B" w:rsidRPr="00165648" w:rsidRDefault="006A1A5B" w:rsidP="00051E6E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40 CFR Part 770.7 (c)(4)(i)(A)-(F)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05DD570A" w14:textId="61D3CA90" w:rsidR="006A1A5B" w:rsidRPr="00165648" w:rsidRDefault="006A1A5B" w:rsidP="00933471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40 CFR Part 770.10</w:t>
            </w:r>
          </w:p>
        </w:tc>
      </w:tr>
      <w:tr w:rsidR="006A1A5B" w:rsidRPr="00165648" w14:paraId="15845A4B" w14:textId="2EE7C225" w:rsidTr="00693B3B">
        <w:trPr>
          <w:cantSplit/>
          <w:trHeight w:val="859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93169EF" w14:textId="77777777" w:rsidR="006A1A5B" w:rsidRPr="00165648" w:rsidRDefault="006A1A5B" w:rsidP="007302A9">
            <w:pPr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ED68" w14:textId="77777777" w:rsidR="006A1A5B" w:rsidRPr="00165648" w:rsidRDefault="006A1A5B" w:rsidP="007302A9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Dřevotřískové desky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D5AB17" w14:textId="77777777" w:rsidR="006A1A5B" w:rsidRPr="00165648" w:rsidRDefault="006A1A5B" w:rsidP="00221455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40 CFR Part 770.7 (c)(4)(i)(A)-(F)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A115205" w14:textId="77777777" w:rsidR="006A1A5B" w:rsidRPr="00165648" w:rsidRDefault="006A1A5B" w:rsidP="00F53F72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40 CFR Part 770.10</w:t>
            </w:r>
          </w:p>
        </w:tc>
      </w:tr>
      <w:tr w:rsidR="006A1A5B" w:rsidRPr="00165648" w14:paraId="0C5CEC3C" w14:textId="1C0243C0" w:rsidTr="00693B3B">
        <w:trPr>
          <w:cantSplit/>
          <w:trHeight w:val="859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188A5DF" w14:textId="77777777" w:rsidR="006A1A5B" w:rsidRPr="00165648" w:rsidRDefault="006A1A5B" w:rsidP="007302A9">
            <w:pPr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1F73" w14:textId="77777777" w:rsidR="006A1A5B" w:rsidRPr="00165648" w:rsidRDefault="006A1A5B" w:rsidP="007302A9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Dřevovláknité desky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D3448A" w14:textId="77777777" w:rsidR="006A1A5B" w:rsidRPr="00165648" w:rsidRDefault="006A1A5B" w:rsidP="00DF5A91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40 CFR Part 770.7 (c)(4)(i)(A)-(F)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1F919BB" w14:textId="77777777" w:rsidR="006A1A5B" w:rsidRPr="00165648" w:rsidRDefault="006A1A5B" w:rsidP="00F53F72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40 CFR Part 770.10</w:t>
            </w:r>
          </w:p>
        </w:tc>
      </w:tr>
      <w:tr w:rsidR="006A1A5B" w:rsidRPr="00165648" w14:paraId="7A362CF9" w14:textId="4427D721" w:rsidTr="00693B3B">
        <w:trPr>
          <w:cantSplit/>
          <w:trHeight w:val="859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3DF7058" w14:textId="77777777" w:rsidR="006A1A5B" w:rsidRPr="00165648" w:rsidRDefault="006A1A5B" w:rsidP="007302A9">
            <w:pPr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DE5C2CD" w14:textId="77777777" w:rsidR="006A1A5B" w:rsidRPr="00165648" w:rsidRDefault="006A1A5B" w:rsidP="007302A9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Tenké dřevovláknité desky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426EFC5A" w14:textId="77777777" w:rsidR="006A1A5B" w:rsidRPr="00165648" w:rsidRDefault="006A1A5B" w:rsidP="00DF5A91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40 CFR Part 770.7 (c)(4)(i)(A)-(F)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D3E648" w14:textId="77777777" w:rsidR="006A1A5B" w:rsidRPr="00165648" w:rsidRDefault="006A1A5B" w:rsidP="00F53F72">
            <w:pPr>
              <w:pStyle w:val="Default"/>
              <w:rPr>
                <w:color w:val="auto"/>
              </w:rPr>
            </w:pPr>
            <w:r w:rsidRPr="00165648">
              <w:rPr>
                <w:color w:val="auto"/>
              </w:rPr>
              <w:t>40 CFR Part 770.10</w:t>
            </w:r>
          </w:p>
        </w:tc>
      </w:tr>
    </w:tbl>
    <w:p w14:paraId="7500AC24" w14:textId="77777777" w:rsidR="00563202" w:rsidRPr="0011563A" w:rsidRDefault="00563202" w:rsidP="00563202">
      <w:pPr>
        <w:spacing w:before="40" w:after="20"/>
        <w:ind w:left="284" w:hanging="284"/>
        <w:rPr>
          <w:iCs/>
        </w:rPr>
      </w:pPr>
      <w:r w:rsidRPr="0011563A">
        <w:rPr>
          <w:iCs/>
          <w:vertAlign w:val="superscript"/>
        </w:rPr>
        <w:t>1</w:t>
      </w:r>
      <w:r w:rsidRPr="0011563A">
        <w:rPr>
          <w:b/>
        </w:rPr>
        <w:tab/>
      </w:r>
      <w:r w:rsidRPr="0011563A">
        <w:rPr>
          <w:iCs/>
        </w:rPr>
        <w:t>certifikační orgán neuplatňuje flexibilní přístup k rozsahu akreditace (</w:t>
      </w:r>
      <w:r w:rsidRPr="0011563A">
        <w:rPr>
          <w:i/>
          <w:iCs/>
        </w:rPr>
        <w:t>flexibilitu není možno využít)</w:t>
      </w:r>
    </w:p>
    <w:p w14:paraId="4D89B03C" w14:textId="77777777" w:rsidR="00563202" w:rsidRDefault="00563202" w:rsidP="00563202">
      <w:pPr>
        <w:spacing w:before="120" w:after="120"/>
        <w:rPr>
          <w:b/>
          <w:sz w:val="24"/>
        </w:rPr>
      </w:pPr>
    </w:p>
    <w:p w14:paraId="322BF551" w14:textId="2AD52218" w:rsidR="00563202" w:rsidRPr="0011563A" w:rsidRDefault="00563202" w:rsidP="00563202">
      <w:pPr>
        <w:spacing w:before="120" w:after="120"/>
        <w:rPr>
          <w:b/>
          <w:sz w:val="24"/>
        </w:rPr>
      </w:pPr>
      <w:r w:rsidRPr="0011563A">
        <w:rPr>
          <w:b/>
          <w:sz w:val="24"/>
        </w:rPr>
        <w:t>Vysvětlivky:</w:t>
      </w:r>
    </w:p>
    <w:p w14:paraId="0B683DFA" w14:textId="769A6AFF" w:rsidR="001F7153" w:rsidRDefault="00563202" w:rsidP="00563202">
      <w:pPr>
        <w:spacing w:before="120" w:after="120"/>
        <w:rPr>
          <w:sz w:val="24"/>
        </w:rPr>
      </w:pPr>
      <w:r w:rsidRPr="0039262E">
        <w:rPr>
          <w:sz w:val="24"/>
        </w:rPr>
        <w:t xml:space="preserve"> </w:t>
      </w:r>
      <w:r w:rsidR="00221455" w:rsidRPr="0011563A">
        <w:rPr>
          <w:sz w:val="24"/>
        </w:rPr>
        <w:t xml:space="preserve">40 CFR </w:t>
      </w:r>
      <w:r w:rsidR="00051E6E" w:rsidRPr="0011563A">
        <w:rPr>
          <w:sz w:val="24"/>
        </w:rPr>
        <w:t>Part</w:t>
      </w:r>
      <w:r w:rsidR="00221455" w:rsidRPr="0011563A">
        <w:rPr>
          <w:sz w:val="24"/>
        </w:rPr>
        <w:t xml:space="preserve"> 770 - právní předpis </w:t>
      </w:r>
      <w:r w:rsidR="00221455" w:rsidRPr="0011563A">
        <w:rPr>
          <w:i/>
          <w:sz w:val="24"/>
        </w:rPr>
        <w:t>Formaldehyde Emission Standards for Composite Wood Products</w:t>
      </w:r>
      <w:r w:rsidR="00221455" w:rsidRPr="0011563A">
        <w:rPr>
          <w:sz w:val="24"/>
        </w:rPr>
        <w:t xml:space="preserve"> vydaný </w:t>
      </w:r>
      <w:r w:rsidR="00221455" w:rsidRPr="0011563A">
        <w:rPr>
          <w:i/>
          <w:sz w:val="24"/>
        </w:rPr>
        <w:t>United States Environmental Protection Agency</w:t>
      </w:r>
      <w:r w:rsidR="00221455" w:rsidRPr="0011563A">
        <w:rPr>
          <w:sz w:val="24"/>
        </w:rPr>
        <w:t>.</w:t>
      </w:r>
      <w:r w:rsidR="00E33F17" w:rsidRPr="0011563A">
        <w:rPr>
          <w:sz w:val="24"/>
        </w:rPr>
        <w:t xml:space="preserve"> Dostupný na </w:t>
      </w:r>
      <w:r w:rsidR="008C48F7" w:rsidRPr="0011563A">
        <w:rPr>
          <w:sz w:val="24"/>
        </w:rPr>
        <w:t xml:space="preserve">webu </w:t>
      </w:r>
      <w:hyperlink r:id="rId15" w:history="1">
        <w:r w:rsidRPr="0011563A">
          <w:rPr>
            <w:rStyle w:val="Hypertextovodkaz"/>
            <w:color w:val="auto"/>
            <w:sz w:val="24"/>
            <w:szCs w:val="24"/>
          </w:rPr>
          <w:t>https://www.epa.gov/formaldehyde</w:t>
        </w:r>
      </w:hyperlink>
      <w:r w:rsidR="00D020B0" w:rsidRPr="0011563A">
        <w:rPr>
          <w:rStyle w:val="Hypertextovodkaz"/>
          <w:color w:val="auto"/>
          <w:szCs w:val="24"/>
        </w:rPr>
        <w:t>.</w:t>
      </w:r>
    </w:p>
    <w:p w14:paraId="591FBC02" w14:textId="77777777" w:rsidR="00563202" w:rsidRPr="0011563A" w:rsidRDefault="00563202" w:rsidP="00563202">
      <w:pPr>
        <w:spacing w:before="120" w:after="120"/>
        <w:rPr>
          <w:b/>
          <w:caps/>
          <w:sz w:val="32"/>
          <w:szCs w:val="24"/>
        </w:rPr>
      </w:pPr>
    </w:p>
    <w:p w14:paraId="2C2C27FF" w14:textId="30EF3DF0" w:rsidR="0039262E" w:rsidRPr="00165648" w:rsidRDefault="0039262E" w:rsidP="0039262E">
      <w:pPr>
        <w:keepNext/>
        <w:spacing w:before="120" w:after="120"/>
        <w:ind w:left="426" w:hanging="426"/>
        <w:rPr>
          <w:b/>
          <w:sz w:val="24"/>
          <w:szCs w:val="24"/>
        </w:rPr>
      </w:pPr>
      <w:r w:rsidRPr="00165648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2</w:t>
      </w:r>
      <w:r w:rsidRPr="00165648">
        <w:rPr>
          <w:b/>
          <w:caps/>
          <w:sz w:val="24"/>
          <w:szCs w:val="24"/>
        </w:rPr>
        <w:t>) Systém certifikovaných dodavatelů</w:t>
      </w:r>
    </w:p>
    <w:p w14:paraId="35071C3B" w14:textId="77777777" w:rsidR="0039262E" w:rsidRPr="00165648" w:rsidRDefault="0039262E" w:rsidP="0039262E">
      <w:pPr>
        <w:spacing w:before="0" w:after="0"/>
        <w:rPr>
          <w:sz w:val="24"/>
          <w:szCs w:val="24"/>
        </w:rPr>
      </w:pPr>
      <w:r w:rsidRPr="00165648">
        <w:rPr>
          <w:sz w:val="24"/>
          <w:szCs w:val="24"/>
        </w:rPr>
        <w:t>V tabulce musí mít každá skupina, třída, činnost samostatné pořadové číslo (vzestupné číslování v „</w:t>
      </w:r>
      <w:r w:rsidRPr="00165648">
        <w:rPr>
          <w:b/>
          <w:sz w:val="24"/>
          <w:szCs w:val="24"/>
        </w:rPr>
        <w:t>Pořadové číslo“</w:t>
      </w:r>
      <w:r w:rsidRPr="00165648">
        <w:rPr>
          <w:sz w:val="24"/>
          <w:szCs w:val="24"/>
        </w:rPr>
        <w:t>). Žadatel musí uvést ve sloupcích „</w:t>
      </w:r>
      <w:r w:rsidRPr="00165648">
        <w:rPr>
          <w:b/>
          <w:sz w:val="24"/>
          <w:szCs w:val="24"/>
        </w:rPr>
        <w:t>Název skupiny/třídy/činnosti</w:t>
      </w:r>
      <w:r w:rsidRPr="00165648">
        <w:rPr>
          <w:sz w:val="24"/>
          <w:szCs w:val="24"/>
        </w:rPr>
        <w:t>“ a „</w:t>
      </w:r>
      <w:r w:rsidRPr="00165648">
        <w:rPr>
          <w:b/>
          <w:sz w:val="24"/>
          <w:szCs w:val="24"/>
        </w:rPr>
        <w:t>Kód NACE/CPV“</w:t>
      </w:r>
      <w:r w:rsidRPr="00165648">
        <w:rPr>
          <w:sz w:val="24"/>
          <w:szCs w:val="24"/>
        </w:rPr>
        <w:t xml:space="preserve"> přesné údaje podle nomenklatury stavební činnosti daného Systému certifikovaných dodavatelů. Ve sloupci „</w:t>
      </w:r>
      <w:r w:rsidRPr="00165648">
        <w:rPr>
          <w:b/>
          <w:sz w:val="24"/>
          <w:szCs w:val="24"/>
        </w:rPr>
        <w:t>Specifikace norem (normativních dokumentů)</w:t>
      </w:r>
      <w:r w:rsidRPr="00165648">
        <w:rPr>
          <w:sz w:val="24"/>
          <w:szCs w:val="24"/>
        </w:rPr>
        <w:t>“ uvede žadatel specifikace norem a normativních dokumentů, se kterými se prokazuje shoda (tj. takových, které stanovují požadavky na kvalifikaci dodavatele).</w:t>
      </w:r>
    </w:p>
    <w:p w14:paraId="6CD2DEEB" w14:textId="1D079D58" w:rsidR="0039262E" w:rsidRPr="00165648" w:rsidRDefault="0039262E" w:rsidP="0039262E">
      <w:pPr>
        <w:spacing w:after="120"/>
        <w:rPr>
          <w:sz w:val="24"/>
          <w:szCs w:val="24"/>
        </w:rPr>
      </w:pPr>
      <w:r w:rsidRPr="00165648">
        <w:rPr>
          <w:sz w:val="24"/>
          <w:szCs w:val="24"/>
        </w:rPr>
        <w:t xml:space="preserve">CPV (Common Procurement Vocabulary) kódy – viz příloha III nařízení EP a Rady (ES) č. 2195/2002 ze dne 5. 11. 2002 o společném slovníku pro veřejné zakázky (CPV), ve znění nařízení Komise (ES) č. 2151/2003 ze dne 16. 12. 2003. K dispozici v Informačním systému o veřejných zakázkách </w:t>
      </w:r>
      <w:hyperlink r:id="rId16" w:history="1">
        <w:r w:rsidRPr="00165648">
          <w:rPr>
            <w:rStyle w:val="Hypertextovodkaz"/>
            <w:color w:val="auto"/>
            <w:sz w:val="24"/>
            <w:szCs w:val="24"/>
          </w:rPr>
          <w:t>www.isvz.cz</w:t>
        </w:r>
      </w:hyperlink>
      <w:r w:rsidRPr="00165648">
        <w:rPr>
          <w:sz w:val="24"/>
          <w:szCs w:val="24"/>
        </w:rPr>
        <w:t>.</w:t>
      </w:r>
    </w:p>
    <w:tbl>
      <w:tblPr>
        <w:tblW w:w="9142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055"/>
        <w:gridCol w:w="1339"/>
        <w:gridCol w:w="1559"/>
        <w:gridCol w:w="2268"/>
      </w:tblGrid>
      <w:tr w:rsidR="006A1A5B" w:rsidRPr="00165648" w14:paraId="2C7EA1D4" w14:textId="77777777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BED541" w14:textId="53D0FCE8" w:rsidR="006A1A5B" w:rsidRPr="00693B3B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408106D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skupiny/třídy/činnosti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46B2281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Kód NACE/ CPV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D1780D6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660A4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165648" w14:paraId="7FF2772C" w14:textId="77777777" w:rsidTr="00693B3B"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112FFFC" w14:textId="77777777" w:rsidR="006A1A5B" w:rsidRPr="00165648" w:rsidRDefault="006A1A5B" w:rsidP="00F87D89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2258" w14:textId="77777777" w:rsidR="006A1A5B" w:rsidRPr="00165648" w:rsidRDefault="006A1A5B" w:rsidP="00F87D89">
            <w:pPr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Příprava staveniště 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3B7F" w14:textId="77777777" w:rsidR="006A1A5B" w:rsidRPr="00165648" w:rsidRDefault="006A1A5B" w:rsidP="00F87D89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45.1</w:t>
            </w:r>
          </w:p>
        </w:tc>
        <w:tc>
          <w:tcPr>
            <w:tcW w:w="3827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07EC5374" w14:textId="77777777" w:rsidR="006A1A5B" w:rsidRPr="00165648" w:rsidRDefault="006A1A5B" w:rsidP="00F87D89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</w:p>
          <w:p w14:paraId="104A343A" w14:textId="410F41DA" w:rsidR="006A1A5B" w:rsidRPr="00165648" w:rsidRDefault="006A1A5B" w:rsidP="00F87D89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PS 003:1016</w:t>
            </w:r>
            <w:r>
              <w:rPr>
                <w:sz w:val="24"/>
                <w:szCs w:val="24"/>
                <w:vertAlign w:val="superscript"/>
              </w:rPr>
              <w:t>14</w:t>
            </w:r>
          </w:p>
        </w:tc>
      </w:tr>
      <w:tr w:rsidR="006A1A5B" w:rsidRPr="00165648" w14:paraId="5C29AA6F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3D2C3FB" w14:textId="77777777" w:rsidR="006A1A5B" w:rsidRPr="00165648" w:rsidRDefault="006A1A5B" w:rsidP="00F87D89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245E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Výstavba dopravních komunikací, letišť a sportovních zařízení kromě dálnic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D5C2" w14:textId="77777777" w:rsidR="006A1A5B" w:rsidRPr="00165648" w:rsidRDefault="006A1A5B" w:rsidP="00F87D89">
            <w:pPr>
              <w:spacing w:after="4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45.23</w:t>
            </w:r>
          </w:p>
        </w:tc>
        <w:tc>
          <w:tcPr>
            <w:tcW w:w="3827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1554261" w14:textId="77777777" w:rsidR="006A1A5B" w:rsidRPr="00165648" w:rsidRDefault="006A1A5B" w:rsidP="00F87D89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6A1A5B" w:rsidRPr="00165648" w14:paraId="291AADE2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57C4894" w14:textId="77777777" w:rsidR="006A1A5B" w:rsidRPr="00165648" w:rsidRDefault="006A1A5B" w:rsidP="00F87D89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BF930F4" w14:textId="77777777" w:rsidR="006A1A5B" w:rsidRPr="00165648" w:rsidRDefault="006A1A5B" w:rsidP="00F87D89">
            <w:pPr>
              <w:spacing w:after="4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…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1D7DCA7" w14:textId="77777777" w:rsidR="006A1A5B" w:rsidRPr="00165648" w:rsidRDefault="006A1A5B" w:rsidP="00F87D8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38CE9B" w14:textId="77777777" w:rsidR="006A1A5B" w:rsidRPr="00165648" w:rsidRDefault="006A1A5B" w:rsidP="00F87D89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</w:tbl>
    <w:p w14:paraId="665F4E10" w14:textId="77777777" w:rsidR="006A1A5B" w:rsidRPr="00811F12" w:rsidRDefault="006A1A5B" w:rsidP="006A1A5B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71B545AD" w14:textId="7830B361" w:rsidR="0039262E" w:rsidRPr="0011563A" w:rsidRDefault="0039262E" w:rsidP="0039262E">
      <w:pPr>
        <w:tabs>
          <w:tab w:val="left" w:pos="284"/>
        </w:tabs>
        <w:spacing w:before="120"/>
        <w:ind w:left="284" w:hanging="284"/>
      </w:pPr>
      <w:r w:rsidRPr="0011563A">
        <w:rPr>
          <w:vertAlign w:val="superscript"/>
        </w:rPr>
        <w:t>14</w:t>
      </w:r>
      <w:r w:rsidRPr="0011563A">
        <w:tab/>
        <w:t>Pravidla systému certifikovaných stavebních dodavatelů – dokumenty Svazu podnikatelů ve stavebnictví v ČR jsou v aktuální verzi dostupné na www.sps.cz)</w:t>
      </w:r>
    </w:p>
    <w:p w14:paraId="523EEEC4" w14:textId="77777777" w:rsidR="0039262E" w:rsidRPr="00165648" w:rsidRDefault="0039262E" w:rsidP="0039262E">
      <w:pPr>
        <w:rPr>
          <w:sz w:val="24"/>
          <w:szCs w:val="24"/>
        </w:rPr>
      </w:pPr>
    </w:p>
    <w:p w14:paraId="535AA4DA" w14:textId="1D099867" w:rsidR="0039262E" w:rsidRPr="00165648" w:rsidRDefault="0039262E" w:rsidP="0039262E">
      <w:pPr>
        <w:keepNext/>
        <w:spacing w:before="120" w:after="120"/>
        <w:ind w:left="425" w:hanging="425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3</w:t>
      </w:r>
      <w:r w:rsidRPr="00165648">
        <w:rPr>
          <w:b/>
          <w:caps/>
          <w:sz w:val="24"/>
          <w:szCs w:val="24"/>
        </w:rPr>
        <w:t>)</w:t>
      </w:r>
      <w:r w:rsidRPr="00165648">
        <w:rPr>
          <w:b/>
          <w:caps/>
          <w:sz w:val="24"/>
          <w:szCs w:val="24"/>
        </w:rPr>
        <w:tab/>
      </w:r>
      <w:r w:rsidRPr="00047B31">
        <w:rPr>
          <w:b/>
          <w:caps/>
          <w:sz w:val="24"/>
          <w:szCs w:val="24"/>
        </w:rPr>
        <w:t>Certifikace procesu výrobního řetězce udržitelných biopaliv a ověřování zprávy o emisích u dodavatelů pohonných hmot</w:t>
      </w: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2268"/>
        <w:gridCol w:w="2835"/>
      </w:tblGrid>
      <w:tr w:rsidR="006A1A5B" w:rsidRPr="00165648" w14:paraId="4F97FB50" w14:textId="77777777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57731C41" w14:textId="1F45ED3A" w:rsidR="006A1A5B" w:rsidRPr="00693B3B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0FDA61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39A33D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8397F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165648" w14:paraId="1C898EB8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9110D8" w14:textId="77777777" w:rsidR="006A1A5B" w:rsidRPr="00165648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C3FEDB6" w14:textId="77777777" w:rsidR="006A1A5B" w:rsidRPr="00165648" w:rsidRDefault="006A1A5B" w:rsidP="00F87D89">
            <w:pPr>
              <w:spacing w:after="40"/>
              <w:rPr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Certifikace procesu výrobního řetězce udržitelných biopaliv a ověřování zprávy o emisích u dodavatelů pohonných hmot</w:t>
            </w:r>
          </w:p>
        </w:tc>
      </w:tr>
      <w:tr w:rsidR="006A1A5B" w:rsidRPr="00165648" w14:paraId="64F6FBE0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34E529" w14:textId="77777777" w:rsidR="006A1A5B" w:rsidRPr="00165648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3833" w14:textId="77777777" w:rsidR="006A1A5B" w:rsidRPr="00165648" w:rsidRDefault="006A1A5B" w:rsidP="00F87D89">
            <w:pPr>
              <w:spacing w:after="40"/>
              <w:rPr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Certifikace procesu výrobního řetězce udržitelných biopaliv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9A0E25B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047B31">
              <w:rPr>
                <w:sz w:val="24"/>
                <w:szCs w:val="24"/>
              </w:rPr>
              <w:t xml:space="preserve">§ 21 odst. </w:t>
            </w:r>
            <w:smartTag w:uri="urn:schemas-microsoft-com:office:smarttags" w:element="metricconverter">
              <w:smartTagPr>
                <w:attr w:name="ProductID" w:val="5 a"/>
              </w:smartTagPr>
              <w:r w:rsidRPr="00047B31">
                <w:rPr>
                  <w:sz w:val="24"/>
                  <w:szCs w:val="24"/>
                </w:rPr>
                <w:t>5 a</w:t>
              </w:r>
            </w:smartTag>
            <w:r w:rsidRPr="00047B31">
              <w:rPr>
                <w:sz w:val="24"/>
                <w:szCs w:val="24"/>
              </w:rPr>
              <w:t xml:space="preserve"> § 34 odst. 3 zákona č. 201/2012 Sb., o</w:t>
            </w:r>
            <w:r>
              <w:rPr>
                <w:sz w:val="24"/>
                <w:szCs w:val="24"/>
              </w:rPr>
              <w:t xml:space="preserve"> </w:t>
            </w:r>
            <w:r w:rsidRPr="00047B31">
              <w:rPr>
                <w:sz w:val="24"/>
                <w:szCs w:val="24"/>
              </w:rPr>
              <w:t>ochraně ovzduší ve znění pozdějších předpisů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189122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047B31">
              <w:rPr>
                <w:sz w:val="24"/>
                <w:szCs w:val="24"/>
              </w:rPr>
              <w:t>§ 9 a příloha č. 5 nařízení vlády č. 189/2018 Sb., o kritériích udržitelnosti biopaliv a snižování emisí skleníkových plynů z pohonných hmot</w:t>
            </w:r>
          </w:p>
        </w:tc>
      </w:tr>
      <w:tr w:rsidR="006A1A5B" w:rsidRPr="00165648" w14:paraId="4B713D1F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29BE7A" w14:textId="77777777" w:rsidR="006A1A5B" w:rsidRPr="00165648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1.1.1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430F" w14:textId="77777777" w:rsidR="006A1A5B" w:rsidRPr="00165648" w:rsidRDefault="006A1A5B" w:rsidP="00F87D89">
            <w:pPr>
              <w:spacing w:after="4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Certifikace systému kvality dodavatelů produktů splňujících kritéria udržitelnosti 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E82704A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D1A988D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</w:p>
        </w:tc>
      </w:tr>
      <w:tr w:rsidR="006A1A5B" w:rsidRPr="00165648" w14:paraId="6EDF5FCF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42A0FC" w14:textId="77777777" w:rsidR="006A1A5B" w:rsidRPr="00165648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1.1.2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B9CA" w14:textId="47CC96E5" w:rsidR="006A1A5B" w:rsidRPr="00165648" w:rsidRDefault="006A1A5B" w:rsidP="00F87D89">
            <w:pPr>
              <w:spacing w:after="4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výroba, dovoz nebo prodej biopaliv a dovoz nebo prodej motorového benzinu nebo motorové nafty s přídavkem biopaliva </w:t>
            </w:r>
            <w:r w:rsidRPr="00165648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5B256D9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5BA7BDA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</w:p>
        </w:tc>
      </w:tr>
      <w:tr w:rsidR="006A1A5B" w:rsidRPr="00165648" w14:paraId="66B4EFE2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6B7227" w14:textId="77777777" w:rsidR="006A1A5B" w:rsidRPr="00165648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1.1.3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EFA6" w14:textId="77777777" w:rsidR="006A1A5B" w:rsidRPr="00165648" w:rsidRDefault="006A1A5B" w:rsidP="00F87D89">
            <w:pPr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výroba, dovoz nebo prodej kapalných nebo plynných produktů určených k výrobě biopaliv 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02496F6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6C0252C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</w:p>
        </w:tc>
      </w:tr>
      <w:tr w:rsidR="006A1A5B" w:rsidRPr="00165648" w14:paraId="3698B9E4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63A23E" w14:textId="77777777" w:rsidR="006A1A5B" w:rsidRPr="00165648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1.1.4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0900" w14:textId="77777777" w:rsidR="006A1A5B" w:rsidRPr="00165648" w:rsidRDefault="006A1A5B" w:rsidP="00F87D89">
            <w:pPr>
              <w:spacing w:after="4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prodej nebo dovoz biomasy 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EA3517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3A95E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</w:p>
        </w:tc>
      </w:tr>
      <w:tr w:rsidR="006A1A5B" w:rsidRPr="00165648" w14:paraId="144BF1C7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2043B6" w14:textId="77777777" w:rsidR="006A1A5B" w:rsidRPr="00165648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D25577" w14:textId="77777777" w:rsidR="006A1A5B" w:rsidRPr="00165648" w:rsidRDefault="006A1A5B" w:rsidP="00F87D89">
            <w:pPr>
              <w:spacing w:before="120" w:after="120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Ověřování zprávy o emisích u dodavatelů pohonných hmot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5807C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047B31">
              <w:rPr>
                <w:sz w:val="22"/>
                <w:szCs w:val="22"/>
              </w:rPr>
              <w:t>§ 20 odst. 4 zákona č. 201/2012 Sb., o ochraně ovzduší ve znění pozdějších předpisů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5BEEF1C" w14:textId="77777777" w:rsidR="006A1A5B" w:rsidRPr="00165648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047B31">
              <w:rPr>
                <w:sz w:val="24"/>
                <w:szCs w:val="24"/>
              </w:rPr>
              <w:t>§ 20 odst. 3 zákona č. 201/2012 Sb., o ochraně ovzduší, ve znění pozdějších předpisů, § 6 nařízení vlády č. 189/2018 Sb., o kritériích udržitelnosti biopaliv a snižování emisí skleníkových plynů z pohonných hmot</w:t>
            </w:r>
          </w:p>
        </w:tc>
      </w:tr>
      <w:tr w:rsidR="006A1A5B" w:rsidRPr="00165648" w14:paraId="47B03A94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40872EA4" w14:textId="77777777" w:rsidR="006A1A5B" w:rsidRPr="00165648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1.2.1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1D153122" w14:textId="77777777" w:rsidR="006A1A5B" w:rsidRPr="00165648" w:rsidRDefault="006A1A5B" w:rsidP="00F87D89">
            <w:pPr>
              <w:spacing w:after="4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Ověřování zprávy o emisích skleníkových plynů u dodavatelů pohonných hmot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0A99E0" w14:textId="77777777" w:rsidR="006A1A5B" w:rsidRPr="00165648" w:rsidRDefault="006A1A5B" w:rsidP="00F87D89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BE0CE1" w14:textId="77777777" w:rsidR="006A1A5B" w:rsidRPr="00165648" w:rsidRDefault="006A1A5B" w:rsidP="00F87D89">
            <w:pPr>
              <w:spacing w:after="40"/>
              <w:rPr>
                <w:sz w:val="24"/>
                <w:szCs w:val="24"/>
              </w:rPr>
            </w:pPr>
          </w:p>
        </w:tc>
      </w:tr>
    </w:tbl>
    <w:p w14:paraId="64E141D9" w14:textId="77777777" w:rsidR="006A1A5B" w:rsidRPr="00811F12" w:rsidRDefault="006A1A5B" w:rsidP="006A1A5B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06B201AA" w14:textId="0D4C5DED" w:rsidR="0039262E" w:rsidRPr="0011563A" w:rsidRDefault="0039262E" w:rsidP="0039262E">
      <w:pPr>
        <w:pStyle w:val="Textpoznpodarou"/>
        <w:spacing w:before="120"/>
        <w:ind w:left="284" w:hanging="284"/>
      </w:pPr>
      <w:r w:rsidRPr="0011563A">
        <w:rPr>
          <w:vertAlign w:val="superscript"/>
        </w:rPr>
        <w:t xml:space="preserve">15 </w:t>
      </w:r>
      <w:r w:rsidRPr="0011563A">
        <w:t xml:space="preserve"> Týká se pouze prodeje nebo dovozu motorového benzinu nebo motorové nafty s přídavkem biopaliva v režimu podmíněného osvobození od daně nebo ve volném daňovém oběhu z jiného členského státu Evropské unie </w:t>
      </w:r>
    </w:p>
    <w:p w14:paraId="75F688A8" w14:textId="77777777" w:rsidR="0039262E" w:rsidRPr="00165648" w:rsidRDefault="0039262E" w:rsidP="0039262E">
      <w:pPr>
        <w:pStyle w:val="Textpoznpodarou"/>
        <w:spacing w:before="120"/>
        <w:ind w:left="284" w:hanging="284"/>
        <w:rPr>
          <w:sz w:val="24"/>
          <w:szCs w:val="24"/>
        </w:rPr>
      </w:pPr>
    </w:p>
    <w:p w14:paraId="0DE59430" w14:textId="5F54A550" w:rsidR="0039262E" w:rsidRPr="0011563A" w:rsidRDefault="0039262E" w:rsidP="0039262E">
      <w:pPr>
        <w:keepNext/>
        <w:rPr>
          <w:b/>
          <w:sz w:val="24"/>
          <w:szCs w:val="24"/>
        </w:rPr>
      </w:pPr>
      <w:r w:rsidRPr="0011563A">
        <w:rPr>
          <w:b/>
          <w:sz w:val="24"/>
          <w:szCs w:val="24"/>
        </w:rPr>
        <w:t>Vysvětlivky:</w:t>
      </w:r>
    </w:p>
    <w:p w14:paraId="3B72B25B" w14:textId="77777777" w:rsidR="0039262E" w:rsidRPr="00165648" w:rsidRDefault="0039262E" w:rsidP="0039262E">
      <w:pPr>
        <w:spacing w:before="0"/>
        <w:rPr>
          <w:sz w:val="24"/>
          <w:szCs w:val="24"/>
        </w:rPr>
      </w:pPr>
      <w:r w:rsidRPr="00165648">
        <w:rPr>
          <w:sz w:val="24"/>
          <w:szCs w:val="24"/>
        </w:rPr>
        <w:t>NV</w:t>
      </w:r>
      <w:r>
        <w:rPr>
          <w:sz w:val="24"/>
          <w:szCs w:val="24"/>
        </w:rPr>
        <w:t xml:space="preserve"> - </w:t>
      </w:r>
      <w:r w:rsidRPr="00165648">
        <w:rPr>
          <w:sz w:val="24"/>
          <w:szCs w:val="24"/>
        </w:rPr>
        <w:t>nařízení vlády</w:t>
      </w:r>
    </w:p>
    <w:p w14:paraId="3A311A63" w14:textId="77777777" w:rsidR="0039262E" w:rsidRPr="00165648" w:rsidRDefault="0039262E" w:rsidP="0039262E">
      <w:pPr>
        <w:spacing w:before="0"/>
        <w:rPr>
          <w:sz w:val="24"/>
          <w:szCs w:val="24"/>
        </w:rPr>
      </w:pPr>
    </w:p>
    <w:p w14:paraId="08CE0CD4" w14:textId="0EAF5214" w:rsidR="0039262E" w:rsidRPr="00165648" w:rsidRDefault="0039262E" w:rsidP="0039262E">
      <w:pPr>
        <w:spacing w:before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14</w:t>
      </w:r>
      <w:r w:rsidRPr="00165648">
        <w:rPr>
          <w:b/>
          <w:caps/>
          <w:sz w:val="24"/>
          <w:szCs w:val="24"/>
        </w:rPr>
        <w:t>) CERTIFIKACE MĚŘIDEL PODLE OIML SCHÉMATU A</w:t>
      </w: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5"/>
        <w:gridCol w:w="1701"/>
        <w:gridCol w:w="3685"/>
      </w:tblGrid>
      <w:tr w:rsidR="006A1A5B" w:rsidRPr="00165648" w14:paraId="1CC26A10" w14:textId="77777777" w:rsidTr="00693B3B">
        <w:trPr>
          <w:trHeight w:val="711"/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3CED1B8" w14:textId="724233DB" w:rsidR="006A1A5B" w:rsidRPr="0011563A" w:rsidRDefault="006A1A5B" w:rsidP="00F87D89">
            <w:pPr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 w:rsidRPr="00693B3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0505C3C" w14:textId="77777777" w:rsidR="006A1A5B" w:rsidRPr="0011563A" w:rsidRDefault="006A1A5B" w:rsidP="00F87D89">
            <w:pPr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produktu / skupiny produktů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5EF1BD9" w14:textId="77777777" w:rsidR="006A1A5B" w:rsidRPr="0011563A" w:rsidRDefault="006A1A5B" w:rsidP="00F87D89">
            <w:pPr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10C3A8E" w14:textId="77777777" w:rsidR="006A1A5B" w:rsidRPr="0011563A" w:rsidRDefault="006A1A5B" w:rsidP="00F87D89">
            <w:pPr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165648" w14:paraId="6EFDB2CE" w14:textId="77777777" w:rsidTr="00693B3B"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BACAB" w14:textId="77777777" w:rsidR="006A1A5B" w:rsidRPr="00C90DA1" w:rsidRDefault="006A1A5B" w:rsidP="00F87D89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C90DA1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198D" w14:textId="77777777" w:rsidR="006A1A5B" w:rsidRPr="00C90DA1" w:rsidRDefault="006A1A5B" w:rsidP="00F87D89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C90DA1">
              <w:rPr>
                <w:sz w:val="24"/>
                <w:szCs w:val="24"/>
              </w:rPr>
              <w:t>váhy s neautomatickou činností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129C" w14:textId="77777777" w:rsidR="006A1A5B" w:rsidRPr="00C90DA1" w:rsidRDefault="006A1A5B" w:rsidP="00F87D89">
            <w:pPr>
              <w:tabs>
                <w:tab w:val="left" w:pos="4536"/>
              </w:tabs>
              <w:spacing w:before="40" w:after="20"/>
              <w:jc w:val="left"/>
              <w:rPr>
                <w:sz w:val="24"/>
                <w:szCs w:val="24"/>
              </w:rPr>
            </w:pPr>
            <w:r w:rsidRPr="00C90DA1">
              <w:rPr>
                <w:sz w:val="24"/>
                <w:szCs w:val="24"/>
              </w:rPr>
              <w:t>OIML schéma A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9BFC316" w14:textId="77777777" w:rsidR="006A1A5B" w:rsidRPr="00C90DA1" w:rsidRDefault="006A1A5B" w:rsidP="00F87D89">
            <w:pPr>
              <w:tabs>
                <w:tab w:val="left" w:pos="4536"/>
              </w:tabs>
              <w:spacing w:before="40" w:after="20"/>
              <w:jc w:val="left"/>
              <w:rPr>
                <w:sz w:val="24"/>
                <w:szCs w:val="24"/>
              </w:rPr>
            </w:pPr>
            <w:r w:rsidRPr="00C90DA1">
              <w:rPr>
                <w:sz w:val="24"/>
                <w:szCs w:val="24"/>
              </w:rPr>
              <w:t>Doporučení OIML R76:2006</w:t>
            </w:r>
          </w:p>
        </w:tc>
      </w:tr>
      <w:tr w:rsidR="006A1A5B" w:rsidRPr="00165648" w14:paraId="348731D6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5C17675" w14:textId="77777777" w:rsidR="006A1A5B" w:rsidRPr="00C90DA1" w:rsidRDefault="006A1A5B" w:rsidP="00F87D89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C90DA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9EA3674" w14:textId="77777777" w:rsidR="006A1A5B" w:rsidRPr="00C90DA1" w:rsidRDefault="006A1A5B" w:rsidP="00F87D89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C90DA1">
              <w:rPr>
                <w:sz w:val="24"/>
                <w:szCs w:val="24"/>
              </w:rPr>
              <w:t>vodoměry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937D2B6" w14:textId="77777777" w:rsidR="006A1A5B" w:rsidRPr="00C90DA1" w:rsidRDefault="006A1A5B" w:rsidP="00F87D89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C90DA1">
              <w:rPr>
                <w:sz w:val="24"/>
                <w:szCs w:val="24"/>
              </w:rPr>
              <w:t>OIML schéma 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D9B7067" w14:textId="77777777" w:rsidR="006A1A5B" w:rsidRPr="00C90DA1" w:rsidRDefault="006A1A5B" w:rsidP="00F87D89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C90DA1">
              <w:rPr>
                <w:sz w:val="24"/>
                <w:szCs w:val="24"/>
              </w:rPr>
              <w:t>Doporučení OIML R49:2013</w:t>
            </w:r>
          </w:p>
        </w:tc>
      </w:tr>
    </w:tbl>
    <w:p w14:paraId="6E9A7C4B" w14:textId="77777777" w:rsidR="006A1A5B" w:rsidRPr="00811F12" w:rsidRDefault="006A1A5B" w:rsidP="006A1A5B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2FCE80D9" w14:textId="77777777" w:rsidR="009C0686" w:rsidRDefault="009C0686" w:rsidP="009C0686">
      <w:pPr>
        <w:keepNext/>
        <w:rPr>
          <w:b/>
          <w:sz w:val="24"/>
          <w:szCs w:val="24"/>
        </w:rPr>
      </w:pPr>
    </w:p>
    <w:p w14:paraId="456A6712" w14:textId="43BFCAA9" w:rsidR="009C0686" w:rsidRPr="007E0FEA" w:rsidRDefault="009C0686" w:rsidP="009C0686">
      <w:pPr>
        <w:keepNext/>
        <w:rPr>
          <w:b/>
          <w:sz w:val="24"/>
          <w:szCs w:val="24"/>
        </w:rPr>
      </w:pPr>
      <w:r w:rsidRPr="007E0FEA">
        <w:rPr>
          <w:b/>
          <w:sz w:val="24"/>
          <w:szCs w:val="24"/>
        </w:rPr>
        <w:t>Vysvětlivky:</w:t>
      </w:r>
    </w:p>
    <w:p w14:paraId="418FA6E6" w14:textId="482BF13D" w:rsidR="0039262E" w:rsidRPr="00165648" w:rsidRDefault="009C0686" w:rsidP="009C0686">
      <w:pPr>
        <w:spacing w:before="120" w:after="120"/>
      </w:pPr>
      <w:r w:rsidRPr="00165648">
        <w:t xml:space="preserve"> </w:t>
      </w:r>
      <w:r w:rsidR="0039262E" w:rsidRPr="00165648">
        <w:rPr>
          <w:sz w:val="22"/>
          <w:szCs w:val="22"/>
        </w:rPr>
        <w:t>OIML schéma A</w:t>
      </w:r>
      <w:r w:rsidR="0039262E" w:rsidRPr="00165648">
        <w:t xml:space="preserve"> – schéma specifikované v dokumentu OIML B18:2018. Dostupný na webu </w:t>
      </w:r>
      <w:hyperlink r:id="rId17" w:history="1">
        <w:r w:rsidR="0039262E" w:rsidRPr="00165648">
          <w:rPr>
            <w:rStyle w:val="Hypertextovodkaz"/>
            <w:color w:val="auto"/>
          </w:rPr>
          <w:t>https://www.oiml.org</w:t>
        </w:r>
      </w:hyperlink>
      <w:r w:rsidR="0039262E" w:rsidRPr="00165648">
        <w:t>.</w:t>
      </w:r>
    </w:p>
    <w:p w14:paraId="26F7951A" w14:textId="77777777" w:rsidR="0039262E" w:rsidRDefault="0039262E" w:rsidP="0039262E">
      <w:pPr>
        <w:spacing w:before="120" w:after="120"/>
        <w:rPr>
          <w:b/>
          <w:caps/>
          <w:sz w:val="24"/>
        </w:rPr>
      </w:pPr>
    </w:p>
    <w:p w14:paraId="031FDA38" w14:textId="73EF9D47" w:rsidR="0039262E" w:rsidRPr="00060DFE" w:rsidRDefault="0039262E" w:rsidP="0039262E">
      <w:pPr>
        <w:spacing w:before="120" w:after="120"/>
        <w:ind w:left="426" w:hanging="426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15</w:t>
      </w:r>
      <w:r w:rsidRPr="00060DFE">
        <w:rPr>
          <w:b/>
          <w:caps/>
          <w:sz w:val="24"/>
          <w:szCs w:val="24"/>
        </w:rPr>
        <w:t>)</w:t>
      </w:r>
      <w:r w:rsidRPr="00060DFE">
        <w:rPr>
          <w:b/>
          <w:caps/>
          <w:sz w:val="24"/>
          <w:szCs w:val="24"/>
        </w:rPr>
        <w:tab/>
        <w:t>Certifikace Ekologické PRODUKCE</w:t>
      </w: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2268"/>
        <w:gridCol w:w="2835"/>
      </w:tblGrid>
      <w:tr w:rsidR="006A1A5B" w:rsidRPr="00060DFE" w14:paraId="1857F165" w14:textId="77777777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78034CAA" w14:textId="6102BD4C" w:rsidR="006A1A5B" w:rsidRPr="00693B3B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1A10A0D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0B5BAF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8FC92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060DFE" w14:paraId="2F315981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46126" w14:textId="77777777" w:rsidR="006A1A5B" w:rsidRPr="00060DFE" w:rsidRDefault="006A1A5B" w:rsidP="00F87D89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060DF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E9F9DC8" w14:textId="4445E54A" w:rsidR="006A1A5B" w:rsidRPr="00060DFE" w:rsidRDefault="006A1A5B" w:rsidP="00F87D89">
            <w:pPr>
              <w:spacing w:after="40"/>
              <w:rPr>
                <w:sz w:val="24"/>
                <w:szCs w:val="24"/>
              </w:rPr>
            </w:pPr>
            <w:r w:rsidRPr="00060DFE">
              <w:rPr>
                <w:b/>
                <w:sz w:val="24"/>
                <w:szCs w:val="24"/>
              </w:rPr>
              <w:t>Certifikace ekologické produkce (nařízení (EU) 2018/84</w:t>
            </w:r>
            <w:r w:rsidRPr="009B1944">
              <w:rPr>
                <w:b/>
                <w:sz w:val="24"/>
                <w:szCs w:val="24"/>
              </w:rPr>
              <w:t>8)</w:t>
            </w:r>
            <w:r w:rsidRPr="009B1944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</w:rPr>
              <w:t>16</w:t>
            </w:r>
          </w:p>
        </w:tc>
      </w:tr>
      <w:tr w:rsidR="006A1A5B" w:rsidRPr="00060DFE" w14:paraId="5DF219E5" w14:textId="77777777" w:rsidTr="00693B3B">
        <w:trPr>
          <w:trHeight w:val="639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438701" w14:textId="77777777" w:rsidR="006A1A5B" w:rsidRPr="00060DFE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060DFE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9EDC60" w14:textId="77777777" w:rsidR="006A1A5B" w:rsidRPr="00060DFE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060DFE">
              <w:rPr>
                <w:sz w:val="24"/>
                <w:szCs w:val="24"/>
              </w:rPr>
              <w:t>a) nezpracované rostliny a rostlinné produkty, včetně osiva a dalšího rozmnožovacího materiálu rostlin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</w:tcPr>
          <w:p w14:paraId="09790C65" w14:textId="77777777" w:rsidR="006A1A5B" w:rsidRDefault="006A1A5B" w:rsidP="00F87D89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60DFE">
              <w:rPr>
                <w:sz w:val="24"/>
                <w:szCs w:val="24"/>
              </w:rPr>
              <w:t>ařízení (EU) 2018/848</w:t>
            </w:r>
          </w:p>
          <w:p w14:paraId="03DD370B" w14:textId="77777777" w:rsidR="006A1A5B" w:rsidRDefault="006A1A5B" w:rsidP="00F87D89">
            <w:pPr>
              <w:pStyle w:val="Default"/>
              <w:rPr>
                <w:color w:val="auto"/>
              </w:rPr>
            </w:pPr>
            <w:r w:rsidRPr="00010FF9">
              <w:rPr>
                <w:color w:val="auto"/>
              </w:rPr>
              <w:t>P</w:t>
            </w:r>
            <w:r>
              <w:rPr>
                <w:color w:val="auto"/>
              </w:rPr>
              <w:t>rováděcí</w:t>
            </w:r>
            <w:r w:rsidRPr="00010FF9">
              <w:rPr>
                <w:color w:val="auto"/>
              </w:rPr>
              <w:t xml:space="preserve"> </w:t>
            </w:r>
            <w:r>
              <w:rPr>
                <w:color w:val="auto"/>
              </w:rPr>
              <w:t>nařízení komise</w:t>
            </w:r>
            <w:r w:rsidRPr="00010FF9">
              <w:rPr>
                <w:color w:val="auto"/>
              </w:rPr>
              <w:t xml:space="preserve"> (EU) </w:t>
            </w:r>
          </w:p>
          <w:p w14:paraId="589544E3" w14:textId="77777777" w:rsidR="006A1A5B" w:rsidRPr="00010FF9" w:rsidRDefault="006A1A5B" w:rsidP="00F87D89">
            <w:pPr>
              <w:pStyle w:val="Default"/>
              <w:rPr>
                <w:color w:val="auto"/>
              </w:rPr>
            </w:pPr>
            <w:r w:rsidRPr="00010FF9">
              <w:rPr>
                <w:color w:val="auto"/>
              </w:rPr>
              <w:t>N</w:t>
            </w:r>
            <w:r>
              <w:rPr>
                <w:color w:val="auto"/>
              </w:rPr>
              <w:t xml:space="preserve">ařízení komise v přenesené pravomoci </w:t>
            </w:r>
            <w:r w:rsidRPr="00010FF9">
              <w:rPr>
                <w:color w:val="auto"/>
              </w:rPr>
              <w:t>(EU), kterými se stanovují pravidla N</w:t>
            </w:r>
            <w:r>
              <w:rPr>
                <w:color w:val="auto"/>
              </w:rPr>
              <w:t>ařízení Evropského parlamentu a rady</w:t>
            </w:r>
            <w:r w:rsidRPr="00010FF9">
              <w:rPr>
                <w:color w:val="auto"/>
              </w:rPr>
              <w:t xml:space="preserve"> (EU) 2018/848</w:t>
            </w:r>
          </w:p>
          <w:p w14:paraId="71809287" w14:textId="77777777" w:rsidR="006A1A5B" w:rsidRPr="00060DFE" w:rsidRDefault="006A1A5B" w:rsidP="00F87D89">
            <w:pPr>
              <w:spacing w:after="40"/>
              <w:rPr>
                <w:sz w:val="24"/>
                <w:szCs w:val="24"/>
              </w:rPr>
            </w:pPr>
          </w:p>
          <w:p w14:paraId="6C822B9E" w14:textId="0F75986F" w:rsidR="006A1A5B" w:rsidRPr="0011563A" w:rsidRDefault="006A1A5B" w:rsidP="00F87D89">
            <w:pPr>
              <w:spacing w:after="40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Zákon č. 24</w:t>
            </w:r>
            <w:r w:rsidR="00161CE5">
              <w:rPr>
                <w:sz w:val="24"/>
                <w:szCs w:val="24"/>
              </w:rPr>
              <w:t>2</w:t>
            </w:r>
            <w:r w:rsidRPr="0011563A">
              <w:rPr>
                <w:sz w:val="24"/>
                <w:szCs w:val="24"/>
              </w:rPr>
              <w:t>/20</w:t>
            </w:r>
            <w:r w:rsidR="00161CE5">
              <w:rPr>
                <w:sz w:val="24"/>
                <w:szCs w:val="24"/>
              </w:rPr>
              <w:t>00</w:t>
            </w:r>
            <w:r w:rsidRPr="0011563A">
              <w:rPr>
                <w:sz w:val="24"/>
                <w:szCs w:val="24"/>
              </w:rPr>
              <w:t xml:space="preserve"> Sb.</w:t>
            </w:r>
          </w:p>
          <w:p w14:paraId="58D03FDD" w14:textId="77777777" w:rsidR="006A1A5B" w:rsidRDefault="006A1A5B" w:rsidP="00F87D89">
            <w:pPr>
              <w:spacing w:after="40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Vyhláška č.16/2006 Sb.</w:t>
            </w:r>
          </w:p>
          <w:p w14:paraId="482ED7AD" w14:textId="77777777" w:rsidR="006A1A5B" w:rsidRDefault="006A1A5B" w:rsidP="00F87D89">
            <w:pPr>
              <w:spacing w:after="40"/>
              <w:rPr>
                <w:sz w:val="24"/>
                <w:szCs w:val="24"/>
              </w:rPr>
            </w:pPr>
          </w:p>
          <w:p w14:paraId="4814F23F" w14:textId="77777777" w:rsidR="006A1A5B" w:rsidRPr="00060DFE" w:rsidRDefault="006A1A5B" w:rsidP="00F87D89">
            <w:pPr>
              <w:spacing w:after="40"/>
              <w:rPr>
                <w:sz w:val="24"/>
                <w:szCs w:val="24"/>
              </w:rPr>
            </w:pPr>
          </w:p>
        </w:tc>
      </w:tr>
      <w:tr w:rsidR="006A1A5B" w:rsidRPr="00060DFE" w14:paraId="09D448DA" w14:textId="77777777" w:rsidTr="00693B3B">
        <w:trPr>
          <w:trHeight w:val="877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D860DA" w14:textId="77777777" w:rsidR="006A1A5B" w:rsidRPr="00060DFE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060DFE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084BEF" w14:textId="77777777" w:rsidR="006A1A5B" w:rsidRPr="00060DFE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060DFE">
              <w:rPr>
                <w:sz w:val="24"/>
                <w:szCs w:val="24"/>
              </w:rPr>
              <w:t>b) hospodářská zvířata a nezpracované živočišné produkty</w:t>
            </w:r>
          </w:p>
        </w:tc>
        <w:tc>
          <w:tcPr>
            <w:tcW w:w="5103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</w:tcPr>
          <w:p w14:paraId="0455E745" w14:textId="77777777" w:rsidR="006A1A5B" w:rsidRPr="00060DFE" w:rsidRDefault="006A1A5B" w:rsidP="00F87D89">
            <w:pPr>
              <w:spacing w:after="40"/>
              <w:rPr>
                <w:sz w:val="24"/>
                <w:szCs w:val="24"/>
              </w:rPr>
            </w:pPr>
          </w:p>
        </w:tc>
      </w:tr>
      <w:tr w:rsidR="006A1A5B" w:rsidRPr="00060DFE" w14:paraId="6BC3082E" w14:textId="77777777" w:rsidTr="00693B3B">
        <w:trPr>
          <w:trHeight w:val="38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FB9582" w14:textId="77777777" w:rsidR="006A1A5B" w:rsidRPr="00060DFE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060DFE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A36C8C" w14:textId="77777777" w:rsidR="006A1A5B" w:rsidRPr="00060DFE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060DFE">
              <w:rPr>
                <w:sz w:val="24"/>
                <w:szCs w:val="24"/>
              </w:rPr>
              <w:t>c) řasy a nezpracované produkty akvakultury</w:t>
            </w:r>
          </w:p>
        </w:tc>
        <w:tc>
          <w:tcPr>
            <w:tcW w:w="5103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</w:tcPr>
          <w:p w14:paraId="55882C45" w14:textId="77777777" w:rsidR="006A1A5B" w:rsidRPr="00060DFE" w:rsidRDefault="006A1A5B" w:rsidP="00F87D89">
            <w:pPr>
              <w:spacing w:after="40"/>
              <w:rPr>
                <w:sz w:val="24"/>
                <w:szCs w:val="24"/>
              </w:rPr>
            </w:pPr>
          </w:p>
        </w:tc>
      </w:tr>
      <w:tr w:rsidR="006A1A5B" w:rsidRPr="00060DFE" w14:paraId="464F1C88" w14:textId="77777777" w:rsidTr="00693B3B">
        <w:trPr>
          <w:trHeight w:val="877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1DB1B7" w14:textId="77777777" w:rsidR="006A1A5B" w:rsidRPr="00060DFE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060DFE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378D9F" w14:textId="77777777" w:rsidR="006A1A5B" w:rsidRPr="00060DFE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060DFE">
              <w:rPr>
                <w:sz w:val="24"/>
                <w:szCs w:val="24"/>
              </w:rPr>
              <w:t>d) zpracované zemědělské produkty, včetně produktů akvakultury, určené k použití jako potraviny</w:t>
            </w:r>
          </w:p>
        </w:tc>
        <w:tc>
          <w:tcPr>
            <w:tcW w:w="5103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</w:tcPr>
          <w:p w14:paraId="58410C4A" w14:textId="77777777" w:rsidR="006A1A5B" w:rsidRPr="00060DFE" w:rsidRDefault="006A1A5B" w:rsidP="00F87D89">
            <w:pPr>
              <w:spacing w:after="40"/>
              <w:rPr>
                <w:sz w:val="24"/>
                <w:szCs w:val="24"/>
              </w:rPr>
            </w:pPr>
          </w:p>
        </w:tc>
      </w:tr>
      <w:tr w:rsidR="006A1A5B" w:rsidRPr="00060DFE" w14:paraId="0762E2AC" w14:textId="77777777" w:rsidTr="00693B3B">
        <w:trPr>
          <w:trHeight w:val="367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067661" w14:textId="77777777" w:rsidR="006A1A5B" w:rsidRPr="00060DFE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060DFE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F8536F" w14:textId="77777777" w:rsidR="006A1A5B" w:rsidRPr="00060DFE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060DFE">
              <w:rPr>
                <w:sz w:val="24"/>
                <w:szCs w:val="24"/>
              </w:rPr>
              <w:t>e) krmivo</w:t>
            </w:r>
          </w:p>
        </w:tc>
        <w:tc>
          <w:tcPr>
            <w:tcW w:w="510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5FA5AE40" w14:textId="77777777" w:rsidR="006A1A5B" w:rsidRPr="00060DFE" w:rsidRDefault="006A1A5B" w:rsidP="00F87D89">
            <w:pPr>
              <w:spacing w:after="40"/>
              <w:rPr>
                <w:sz w:val="24"/>
                <w:szCs w:val="24"/>
              </w:rPr>
            </w:pPr>
          </w:p>
        </w:tc>
      </w:tr>
      <w:tr w:rsidR="006A1A5B" w:rsidRPr="00060DFE" w14:paraId="0A9155D8" w14:textId="77777777" w:rsidTr="00693B3B">
        <w:trPr>
          <w:trHeight w:val="367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9E9980" w14:textId="77777777" w:rsidR="006A1A5B" w:rsidRPr="00060DFE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060DFE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73CC79" w14:textId="77777777" w:rsidR="006A1A5B" w:rsidRPr="00060DFE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060DFE">
              <w:rPr>
                <w:sz w:val="24"/>
                <w:szCs w:val="24"/>
              </w:rPr>
              <w:t>f) víno</w:t>
            </w:r>
          </w:p>
        </w:tc>
        <w:tc>
          <w:tcPr>
            <w:tcW w:w="510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6777F2EE" w14:textId="77777777" w:rsidR="006A1A5B" w:rsidRPr="00060DFE" w:rsidRDefault="006A1A5B" w:rsidP="00F87D89">
            <w:pPr>
              <w:spacing w:after="40"/>
              <w:rPr>
                <w:sz w:val="24"/>
                <w:szCs w:val="24"/>
              </w:rPr>
            </w:pPr>
          </w:p>
        </w:tc>
      </w:tr>
      <w:tr w:rsidR="006A1A5B" w:rsidRPr="00060DFE" w14:paraId="3CA29658" w14:textId="77777777" w:rsidTr="00693B3B">
        <w:trPr>
          <w:trHeight w:val="367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0496EEE7" w14:textId="6982C0C5" w:rsidR="006A1A5B" w:rsidRPr="00060DFE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060DFE">
              <w:rPr>
                <w:bCs/>
                <w:sz w:val="24"/>
                <w:szCs w:val="24"/>
              </w:rPr>
              <w:t>1.7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D57C692" w14:textId="77777777" w:rsidR="006A1A5B" w:rsidRPr="00060DFE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060DFE">
              <w:rPr>
                <w:sz w:val="24"/>
                <w:szCs w:val="24"/>
              </w:rPr>
              <w:t>g) jiné produkty uvedené na seznamu v příloze I tohoto nařízení nebo nezahrnuté v předchozích kategoriích (podle přílohy I nařízení (EU) 2018/848)</w:t>
            </w:r>
          </w:p>
        </w:tc>
        <w:tc>
          <w:tcPr>
            <w:tcW w:w="5103" w:type="dxa"/>
            <w:gridSpan w:val="2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69A0CA" w14:textId="77777777" w:rsidR="006A1A5B" w:rsidRPr="00060DFE" w:rsidRDefault="006A1A5B" w:rsidP="00F87D89">
            <w:pPr>
              <w:spacing w:after="40"/>
              <w:rPr>
                <w:sz w:val="24"/>
                <w:szCs w:val="24"/>
              </w:rPr>
            </w:pPr>
          </w:p>
        </w:tc>
      </w:tr>
    </w:tbl>
    <w:p w14:paraId="66DF0591" w14:textId="77777777" w:rsidR="006A1A5B" w:rsidRPr="00811F12" w:rsidRDefault="006A1A5B" w:rsidP="006A1A5B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0003DFC4" w14:textId="20FECECE" w:rsidR="0039262E" w:rsidRPr="0011563A" w:rsidRDefault="0039262E" w:rsidP="0039262E">
      <w:pPr>
        <w:pStyle w:val="Nadpis6"/>
        <w:tabs>
          <w:tab w:val="left" w:pos="284"/>
        </w:tabs>
        <w:spacing w:before="120" w:after="0"/>
        <w:ind w:left="284" w:hanging="284"/>
        <w:rPr>
          <w:b w:val="0"/>
          <w:sz w:val="20"/>
          <w:szCs w:val="20"/>
        </w:rPr>
      </w:pPr>
      <w:r w:rsidRPr="0011563A">
        <w:rPr>
          <w:b w:val="0"/>
          <w:sz w:val="20"/>
          <w:szCs w:val="20"/>
          <w:vertAlign w:val="superscript"/>
        </w:rPr>
        <w:t>16</w:t>
      </w:r>
      <w:r w:rsidRPr="0011563A">
        <w:rPr>
          <w:b w:val="0"/>
          <w:color w:val="FF0000"/>
          <w:sz w:val="20"/>
          <w:szCs w:val="20"/>
          <w:vertAlign w:val="superscript"/>
        </w:rPr>
        <w:tab/>
      </w:r>
      <w:r w:rsidRPr="0011563A">
        <w:rPr>
          <w:b w:val="0"/>
          <w:sz w:val="20"/>
          <w:szCs w:val="20"/>
        </w:rPr>
        <w:t>Rozsah akreditace certifikačního orgánu zahrnuje certifikaci skupiny hospodářských subjektů (viz čl. 3 odst. 14 nařízení (EU) 2018/848).</w:t>
      </w:r>
    </w:p>
    <w:p w14:paraId="1D1B3E84" w14:textId="7709B5EA" w:rsidR="0039262E" w:rsidRPr="0011563A" w:rsidRDefault="0039262E" w:rsidP="0011563A">
      <w:pPr>
        <w:pStyle w:val="Nadpis6"/>
        <w:tabs>
          <w:tab w:val="left" w:pos="284"/>
        </w:tabs>
        <w:spacing w:before="120" w:after="0"/>
        <w:ind w:left="284" w:hanging="284"/>
        <w:rPr>
          <w:b w:val="0"/>
          <w:sz w:val="20"/>
          <w:szCs w:val="20"/>
        </w:rPr>
      </w:pPr>
      <w:r w:rsidRPr="0011563A">
        <w:rPr>
          <w:b w:val="0"/>
          <w:bCs w:val="0"/>
          <w:sz w:val="20"/>
          <w:szCs w:val="20"/>
          <w:vertAlign w:val="superscript"/>
        </w:rPr>
        <w:t xml:space="preserve">17 </w:t>
      </w:r>
      <w:r w:rsidRPr="0011563A">
        <w:rPr>
          <w:b w:val="0"/>
          <w:sz w:val="20"/>
          <w:szCs w:val="20"/>
        </w:rPr>
        <w:t>hvězdička u pořadového čísla zahrnuje produkty uvedené v příloze I nařízení (EU) 2018/848): kvasinky používané jako potraviny nebo krmivo; maté, kukuřice cukrová, listy révy vinné, palmová jádra, chmelové výhonky a jiné podobné jedlé části rostlin a z nich vyráběné produkty; mořská sůl a jiné soli pro potraviny a krmivo; zámotky (kokony) bource morušového vhodné ke smotávání, přírodní gumy a pryskyřice; včelí vosk; vonné silice; uzávěry z přírodního korku, neaglomerované a bez pojiv; bavlna, nemykaná ani nečesaná; vlna, nemykaná ani nečesaná; surové kůže a neupravené kožky; tradiční rostlinné přípravky.</w:t>
      </w:r>
    </w:p>
    <w:p w14:paraId="79359575" w14:textId="77777777" w:rsidR="0039262E" w:rsidRPr="00060DFE" w:rsidRDefault="0039262E" w:rsidP="0039262E"/>
    <w:p w14:paraId="17B39E6F" w14:textId="77777777" w:rsidR="0039262E" w:rsidRPr="00060DFE" w:rsidRDefault="0039262E" w:rsidP="0039262E">
      <w:pPr>
        <w:spacing w:before="0"/>
        <w:rPr>
          <w:b/>
          <w:sz w:val="24"/>
          <w:szCs w:val="24"/>
        </w:rPr>
      </w:pPr>
      <w:r w:rsidRPr="00060DFE">
        <w:rPr>
          <w:b/>
          <w:sz w:val="24"/>
          <w:szCs w:val="24"/>
        </w:rPr>
        <w:t>Vysvětlivky</w:t>
      </w:r>
      <w:r>
        <w:rPr>
          <w:b/>
          <w:sz w:val="24"/>
          <w:szCs w:val="24"/>
        </w:rPr>
        <w:t>:</w:t>
      </w:r>
    </w:p>
    <w:p w14:paraId="60D1BA00" w14:textId="77777777" w:rsidR="0039262E" w:rsidRPr="00060DFE" w:rsidRDefault="0039262E" w:rsidP="0039262E">
      <w:pPr>
        <w:spacing w:before="0"/>
        <w:rPr>
          <w:sz w:val="24"/>
          <w:szCs w:val="24"/>
        </w:rPr>
      </w:pPr>
      <w:r w:rsidRPr="00060DFE">
        <w:rPr>
          <w:sz w:val="24"/>
          <w:szCs w:val="24"/>
        </w:rPr>
        <w:t>nařízení (EU) 2018/848 – nařízení Evropského parlamentu a Rady (EU) 2018/848 ze dne 30. května 2018 o ekologické produkci a označování ekologických produktů a o zrušení nařízení Rady (ES) č. 834/2007</w:t>
      </w:r>
    </w:p>
    <w:p w14:paraId="68D97C3F" w14:textId="77777777" w:rsidR="0039262E" w:rsidRDefault="0039262E" w:rsidP="0039262E">
      <w:pPr>
        <w:spacing w:before="0"/>
        <w:rPr>
          <w:sz w:val="24"/>
          <w:szCs w:val="24"/>
        </w:rPr>
      </w:pPr>
    </w:p>
    <w:p w14:paraId="7A806C74" w14:textId="2F3D99F1" w:rsidR="0039262E" w:rsidRPr="00C82C10" w:rsidRDefault="0039262E" w:rsidP="0039262E">
      <w:pPr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C82C10">
        <w:rPr>
          <w:b/>
          <w:sz w:val="24"/>
          <w:szCs w:val="24"/>
        </w:rPr>
        <w:t>) CERTIFIKACE TECHNOLOGICKÝCH PROCESŮ PODLE MP SJ-PK</w:t>
      </w: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1134"/>
        <w:gridCol w:w="1984"/>
        <w:gridCol w:w="2126"/>
      </w:tblGrid>
      <w:tr w:rsidR="006A1A5B" w:rsidRPr="00165648" w14:paraId="1E45DE21" w14:textId="77777777" w:rsidTr="00693B3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BCD89BD" w14:textId="4EDBF853" w:rsidR="006A1A5B" w:rsidRPr="00693B3B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11563A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729EB36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Název procesu/služby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E311808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CZ-NACE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C73EB8E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20A225" w14:textId="77777777" w:rsidR="006A1A5B" w:rsidRPr="0011563A" w:rsidRDefault="006A1A5B" w:rsidP="00F87D89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Specifikace norem</w:t>
            </w:r>
            <w:r w:rsidRPr="0011563A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6A1A5B" w:rsidRPr="00165648" w14:paraId="66046379" w14:textId="77777777" w:rsidTr="00693B3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9674ADD" w14:textId="77777777" w:rsidR="006A1A5B" w:rsidRPr="0059769C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5976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E6F1" w14:textId="77777777" w:rsidR="006A1A5B" w:rsidRPr="0059769C" w:rsidRDefault="006A1A5B" w:rsidP="00F87D89">
            <w:pPr>
              <w:spacing w:after="40"/>
              <w:jc w:val="left"/>
              <w:rPr>
                <w:i/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Zemní práce - část úprava podloží vozovek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14:paraId="193B5956" w14:textId="77777777" w:rsidR="006A1A5B" w:rsidRPr="0059769C" w:rsidRDefault="006A1A5B" w:rsidP="00F87D89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43.11, 43.12, 42.11, 42.13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DEEB0C" w14:textId="2A6399A6" w:rsidR="006A1A5B" w:rsidRPr="0059769C" w:rsidRDefault="006A1A5B" w:rsidP="00F87D89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MP SJ-PK (verze 2019)</w:t>
            </w:r>
            <w:r w:rsidRPr="0059769C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8</w:t>
            </w:r>
            <w:r w:rsidRPr="0059769C">
              <w:rPr>
                <w:sz w:val="24"/>
                <w:szCs w:val="24"/>
              </w:rPr>
              <w:t>, část II/4</w:t>
            </w:r>
          </w:p>
          <w:p w14:paraId="46EBE4AE" w14:textId="77777777" w:rsidR="006A1A5B" w:rsidRPr="0059769C" w:rsidRDefault="006A1A5B" w:rsidP="00F87D89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2B0BF53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73 6133</w:t>
            </w:r>
          </w:p>
          <w:p w14:paraId="31A8C45F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14227-1</w:t>
            </w:r>
          </w:p>
          <w:p w14:paraId="32823599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14227-2</w:t>
            </w:r>
          </w:p>
          <w:p w14:paraId="484EF431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14227-3</w:t>
            </w:r>
          </w:p>
          <w:p w14:paraId="17FACBD4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14227-4</w:t>
            </w:r>
          </w:p>
          <w:p w14:paraId="0B6A3732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14227-5</w:t>
            </w:r>
          </w:p>
          <w:p w14:paraId="04D42EF7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TKP 4,</w:t>
            </w:r>
          </w:p>
          <w:p w14:paraId="5B1A7D3D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TKP 5,</w:t>
            </w:r>
          </w:p>
          <w:p w14:paraId="22438041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 xml:space="preserve">TP 93, </w:t>
            </w:r>
          </w:p>
          <w:p w14:paraId="129BF118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 xml:space="preserve">TP 94, </w:t>
            </w:r>
          </w:p>
          <w:p w14:paraId="037CD108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TP 138,</w:t>
            </w:r>
          </w:p>
          <w:p w14:paraId="666BD2EE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TP 176</w:t>
            </w:r>
          </w:p>
        </w:tc>
      </w:tr>
      <w:tr w:rsidR="006A1A5B" w:rsidRPr="00165648" w14:paraId="6EDD3584" w14:textId="77777777" w:rsidTr="00693B3B"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1690B4C" w14:textId="77777777" w:rsidR="006A1A5B" w:rsidRPr="0059769C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59769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437E" w14:textId="77777777" w:rsidR="006A1A5B" w:rsidRPr="0059769C" w:rsidRDefault="006A1A5B" w:rsidP="00F87D89">
            <w:pPr>
              <w:pStyle w:val="Default"/>
            </w:pPr>
            <w:r w:rsidRPr="0059769C">
              <w:t xml:space="preserve">Zemní práce - část úprava zemin pojivy 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A10D4B" w14:textId="77777777" w:rsidR="006A1A5B" w:rsidRPr="0059769C" w:rsidRDefault="006A1A5B" w:rsidP="00F87D89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87CBE3" w14:textId="77777777" w:rsidR="006A1A5B" w:rsidRPr="0059769C" w:rsidRDefault="006A1A5B" w:rsidP="00F87D89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7A5B4E8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73 6133</w:t>
            </w:r>
          </w:p>
          <w:p w14:paraId="1B1A0246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14227-15</w:t>
            </w:r>
          </w:p>
          <w:p w14:paraId="4FD5F0AD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TKP 4,</w:t>
            </w:r>
          </w:p>
          <w:p w14:paraId="5D7EEDFE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 xml:space="preserve">TP 93, </w:t>
            </w:r>
          </w:p>
          <w:p w14:paraId="697D1E9C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TP 94</w:t>
            </w:r>
          </w:p>
        </w:tc>
      </w:tr>
      <w:tr w:rsidR="006A1A5B" w:rsidRPr="00165648" w14:paraId="31486FEC" w14:textId="77777777" w:rsidTr="00693B3B">
        <w:trPr>
          <w:cantSplit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375AED96" w14:textId="77777777" w:rsidR="006A1A5B" w:rsidRPr="0059769C" w:rsidRDefault="006A1A5B" w:rsidP="00F87D89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59769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6595282" w14:textId="77777777" w:rsidR="006A1A5B" w:rsidRPr="0059769C" w:rsidRDefault="006A1A5B" w:rsidP="00F87D89">
            <w:pPr>
              <w:spacing w:after="40"/>
              <w:jc w:val="left"/>
              <w:rPr>
                <w:i/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Vyztužené násypy, hřebíkované svahy, gabiony, použití lehkých stavebních hmot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BBF15DA" w14:textId="77777777" w:rsidR="006A1A5B" w:rsidRPr="0059769C" w:rsidRDefault="006A1A5B" w:rsidP="00F87D89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CB610C2" w14:textId="77777777" w:rsidR="006A1A5B" w:rsidRPr="0059769C" w:rsidRDefault="006A1A5B" w:rsidP="00F87D89">
            <w:pPr>
              <w:spacing w:after="40"/>
              <w:ind w:hanging="7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FAD9DAC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73 6133</w:t>
            </w:r>
          </w:p>
          <w:p w14:paraId="028695FF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14227-1</w:t>
            </w:r>
          </w:p>
          <w:p w14:paraId="00350832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14227-2</w:t>
            </w:r>
          </w:p>
          <w:p w14:paraId="0D880E42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14227-3</w:t>
            </w:r>
          </w:p>
          <w:p w14:paraId="3797A4E8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14227-4</w:t>
            </w:r>
          </w:p>
          <w:p w14:paraId="4F9E24EF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14227-5</w:t>
            </w:r>
          </w:p>
          <w:p w14:paraId="00FBB7B3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ČSN EN 14227-15</w:t>
            </w:r>
          </w:p>
          <w:p w14:paraId="53C2FD75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TKP 4,</w:t>
            </w:r>
          </w:p>
          <w:p w14:paraId="7A824A84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TKP 30,</w:t>
            </w:r>
          </w:p>
          <w:p w14:paraId="7371AD86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 xml:space="preserve">TP 93, </w:t>
            </w:r>
          </w:p>
          <w:p w14:paraId="6B1AEC62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 xml:space="preserve">TP 94, </w:t>
            </w:r>
          </w:p>
          <w:p w14:paraId="02EB4B70" w14:textId="77777777" w:rsidR="006A1A5B" w:rsidRPr="0059769C" w:rsidRDefault="006A1A5B" w:rsidP="00F87D89">
            <w:pPr>
              <w:spacing w:after="40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TP 138,</w:t>
            </w:r>
          </w:p>
          <w:p w14:paraId="17B9C774" w14:textId="77777777" w:rsidR="006A1A5B" w:rsidRPr="0059769C" w:rsidRDefault="006A1A5B" w:rsidP="00F87D89">
            <w:pPr>
              <w:spacing w:after="40"/>
              <w:jc w:val="left"/>
              <w:rPr>
                <w:sz w:val="24"/>
                <w:szCs w:val="24"/>
              </w:rPr>
            </w:pPr>
            <w:r w:rsidRPr="0059769C">
              <w:rPr>
                <w:sz w:val="24"/>
                <w:szCs w:val="24"/>
              </w:rPr>
              <w:t>TP 176</w:t>
            </w:r>
          </w:p>
        </w:tc>
      </w:tr>
    </w:tbl>
    <w:p w14:paraId="6ABC32E6" w14:textId="77777777" w:rsidR="006A1A5B" w:rsidRPr="00811F12" w:rsidRDefault="006A1A5B" w:rsidP="006A1A5B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4BD9058B" w14:textId="77777777" w:rsidR="0039262E" w:rsidRPr="0011563A" w:rsidRDefault="0039262E" w:rsidP="0039262E">
      <w:pPr>
        <w:spacing w:before="0"/>
        <w:ind w:left="568"/>
        <w:rPr>
          <w:vertAlign w:val="superscript"/>
        </w:rPr>
      </w:pPr>
      <w:r w:rsidRPr="0011563A" w:rsidDel="0023585A">
        <w:rPr>
          <w:vertAlign w:val="superscript"/>
        </w:rPr>
        <w:t xml:space="preserve"> </w:t>
      </w:r>
    </w:p>
    <w:p w14:paraId="5FB68614" w14:textId="60D2BC9C" w:rsidR="0039262E" w:rsidRPr="0011563A" w:rsidRDefault="0039262E" w:rsidP="0039262E">
      <w:pPr>
        <w:spacing w:before="0"/>
        <w:ind w:left="284" w:hanging="284"/>
      </w:pPr>
      <w:r w:rsidRPr="0011563A">
        <w:rPr>
          <w:vertAlign w:val="superscript"/>
        </w:rPr>
        <w:t>18</w:t>
      </w:r>
      <w:r w:rsidRPr="0011563A">
        <w:t xml:space="preserve"> </w:t>
      </w:r>
      <w:r w:rsidR="00F72EDB">
        <w:t xml:space="preserve">  </w:t>
      </w:r>
      <w:r w:rsidRPr="0011563A">
        <w:t>MP SJ-PK (verze 2019), část II/4 - Metodický pokyn Systému jakosti v oboru</w:t>
      </w:r>
      <w:r w:rsidRPr="0011563A">
        <w:rPr>
          <w:b/>
        </w:rPr>
        <w:t xml:space="preserve"> </w:t>
      </w:r>
      <w:r w:rsidRPr="0011563A">
        <w:t xml:space="preserve">pozemních komunikací, část II/4: Provádění silničních a stavebních prací, ve znění změn </w:t>
      </w:r>
      <w:r w:rsidRPr="0011563A">
        <w:br/>
        <w:t>č.j. 65/2019-120-TN/1 a č. j. 65/2019-120-TN/3 (úplné znění vyhlášeno ve Věstníku dopravy č. 14/2019 pod č.j. 65/2019-120-TN/4 ze dne 20. 12. 2019).</w:t>
      </w:r>
    </w:p>
    <w:p w14:paraId="5C429864" w14:textId="77777777" w:rsidR="0039262E" w:rsidRPr="00165648" w:rsidRDefault="0039262E" w:rsidP="00EC021D">
      <w:pPr>
        <w:spacing w:before="120" w:after="120"/>
        <w:rPr>
          <w:b/>
          <w:caps/>
          <w:sz w:val="24"/>
          <w:szCs w:val="24"/>
        </w:rPr>
      </w:pPr>
    </w:p>
    <w:p w14:paraId="5C824FDD" w14:textId="719A26F4" w:rsidR="00C55A9E" w:rsidRPr="00165648" w:rsidRDefault="00CC1D0E" w:rsidP="003B1CBC">
      <w:pPr>
        <w:keepNext/>
        <w:spacing w:before="120" w:after="0"/>
        <w:rPr>
          <w:b/>
          <w:caps/>
          <w:sz w:val="24"/>
          <w:szCs w:val="24"/>
        </w:rPr>
      </w:pPr>
      <w:r w:rsidRPr="00165648">
        <w:rPr>
          <w:b/>
          <w:caps/>
          <w:sz w:val="24"/>
          <w:szCs w:val="24"/>
        </w:rPr>
        <w:t>1</w:t>
      </w:r>
      <w:r w:rsidR="0039262E">
        <w:rPr>
          <w:b/>
          <w:caps/>
          <w:sz w:val="24"/>
          <w:szCs w:val="24"/>
        </w:rPr>
        <w:t>7</w:t>
      </w:r>
      <w:r w:rsidR="00954323" w:rsidRPr="00165648">
        <w:rPr>
          <w:b/>
          <w:caps/>
          <w:sz w:val="24"/>
          <w:szCs w:val="24"/>
        </w:rPr>
        <w:t xml:space="preserve">) </w:t>
      </w:r>
      <w:r w:rsidR="00E00E1A" w:rsidRPr="00165648">
        <w:rPr>
          <w:b/>
          <w:caps/>
          <w:sz w:val="24"/>
          <w:szCs w:val="24"/>
        </w:rPr>
        <w:t>Akreditace pro účely autorizace</w:t>
      </w:r>
      <w:r w:rsidR="009F699F" w:rsidRPr="00165648">
        <w:rPr>
          <w:b/>
          <w:caps/>
          <w:sz w:val="24"/>
          <w:szCs w:val="24"/>
        </w:rPr>
        <w:t>/oznámení</w:t>
      </w:r>
    </w:p>
    <w:p w14:paraId="191A4F8E" w14:textId="692C6407" w:rsidR="009E3650" w:rsidRDefault="00B22E83" w:rsidP="0011563A">
      <w:pPr>
        <w:pStyle w:val="Nadpis6"/>
        <w:tabs>
          <w:tab w:val="left" w:pos="284"/>
        </w:tabs>
        <w:spacing w:before="120" w:after="0"/>
        <w:rPr>
          <w:sz w:val="24"/>
          <w:szCs w:val="24"/>
        </w:rPr>
      </w:pPr>
      <w:r w:rsidRPr="00B22E83">
        <w:rPr>
          <w:sz w:val="24"/>
          <w:szCs w:val="24"/>
        </w:rPr>
        <w:t>Certifikační orgán pro účely posuzování shody v oblasti interoperability plní požadavky uvedené v části 2.B: Požadavky Technického dokumentu Požadavky na subjekty posuzování shody žádající o oznámení (Requirements for Conformity Assesssment Bodies Seeking Notification) MNB - Assessment scheme, 000MRA1044 ver 1.1.</w:t>
      </w:r>
      <w:r>
        <w:rPr>
          <w:sz w:val="24"/>
          <w:szCs w:val="24"/>
        </w:rPr>
        <w:t xml:space="preserve"> </w:t>
      </w:r>
    </w:p>
    <w:p w14:paraId="41DF4137" w14:textId="77777777" w:rsidR="00A91CA8" w:rsidRPr="0020734C" w:rsidRDefault="00A91CA8" w:rsidP="00A91CA8">
      <w:pPr>
        <w:pStyle w:val="Nadpis6"/>
        <w:tabs>
          <w:tab w:val="left" w:pos="284"/>
        </w:tabs>
        <w:spacing w:before="120" w:after="0"/>
        <w:rPr>
          <w:b w:val="0"/>
          <w:spacing w:val="-4"/>
          <w:sz w:val="20"/>
          <w:szCs w:val="20"/>
        </w:rPr>
      </w:pPr>
      <w:r w:rsidRPr="00010FF9">
        <w:rPr>
          <w:b w:val="0"/>
          <w:i/>
          <w:sz w:val="24"/>
          <w:szCs w:val="24"/>
        </w:rPr>
        <w:t xml:space="preserve">(používá se pouze v případě, že certifikační orgán má v rozsahu akreditace </w:t>
      </w:r>
      <w:r>
        <w:rPr>
          <w:b w:val="0"/>
          <w:i/>
          <w:sz w:val="24"/>
          <w:szCs w:val="24"/>
        </w:rPr>
        <w:t>I</w:t>
      </w:r>
      <w:r w:rsidRPr="00010FF9">
        <w:rPr>
          <w:b w:val="0"/>
          <w:i/>
          <w:sz w:val="24"/>
          <w:szCs w:val="24"/>
        </w:rPr>
        <w:t>nteroperabilitu</w:t>
      </w:r>
      <w:r>
        <w:rPr>
          <w:b w:val="0"/>
          <w:i/>
          <w:sz w:val="24"/>
          <w:szCs w:val="24"/>
        </w:rPr>
        <w:t>, v opačném případě smazat</w:t>
      </w:r>
      <w:r w:rsidRPr="00010FF9">
        <w:rPr>
          <w:b w:val="0"/>
          <w:i/>
          <w:sz w:val="24"/>
          <w:szCs w:val="24"/>
        </w:rPr>
        <w:t>)</w:t>
      </w:r>
    </w:p>
    <w:p w14:paraId="670654E8" w14:textId="77777777" w:rsidR="00A91CA8" w:rsidRPr="0011563A" w:rsidRDefault="00A91CA8" w:rsidP="0011563A">
      <w:pPr>
        <w:rPr>
          <w:b/>
        </w:rPr>
      </w:pPr>
    </w:p>
    <w:tbl>
      <w:tblPr>
        <w:tblW w:w="907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8"/>
        <w:gridCol w:w="3259"/>
        <w:gridCol w:w="2410"/>
        <w:gridCol w:w="2268"/>
      </w:tblGrid>
      <w:tr w:rsidR="006A1A5B" w:rsidRPr="00165648" w14:paraId="0F85F99A" w14:textId="31D4795B" w:rsidTr="00693B3B">
        <w:trPr>
          <w:tblHeader/>
        </w:trPr>
        <w:tc>
          <w:tcPr>
            <w:tcW w:w="1136" w:type="dxa"/>
            <w:gridSpan w:val="2"/>
            <w:shd w:val="clear" w:color="auto" w:fill="auto"/>
            <w:vAlign w:val="center"/>
          </w:tcPr>
          <w:p w14:paraId="216AA72C" w14:textId="1481E7B6" w:rsidR="006A1A5B" w:rsidRPr="00693B3B" w:rsidRDefault="006A1A5B" w:rsidP="00F72EDB">
            <w:pPr>
              <w:spacing w:before="0" w:after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563A">
              <w:rPr>
                <w:b/>
                <w:sz w:val="18"/>
                <w:szCs w:val="18"/>
              </w:rPr>
              <w:t>Pořadové</w:t>
            </w:r>
            <w:r w:rsidRPr="009C0686">
              <w:rPr>
                <w:b/>
                <w:sz w:val="18"/>
                <w:szCs w:val="18"/>
              </w:rPr>
              <w:t xml:space="preserve"> 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1BAF97E" w14:textId="24423218" w:rsidR="006A1A5B" w:rsidRPr="0011563A" w:rsidRDefault="006A1A5B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9C0686">
              <w:rPr>
                <w:b/>
                <w:sz w:val="18"/>
                <w:szCs w:val="18"/>
                <w:lang w:eastAsia="en-US"/>
              </w:rPr>
              <w:t>Produkt / skupina</w:t>
            </w:r>
            <w:r w:rsidRPr="0011563A">
              <w:rPr>
                <w:b/>
                <w:sz w:val="18"/>
                <w:szCs w:val="18"/>
              </w:rPr>
              <w:t xml:space="preserve"> produktů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024F42" w14:textId="2E1E7DB4" w:rsidR="006A1A5B" w:rsidRPr="0011563A" w:rsidRDefault="006A1A5B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1563A">
              <w:rPr>
                <w:b/>
                <w:sz w:val="18"/>
                <w:szCs w:val="18"/>
              </w:rPr>
              <w:t>Postup posuzování shody</w:t>
            </w:r>
            <w:r w:rsidRPr="009C0686">
              <w:rPr>
                <w:b/>
                <w:sz w:val="18"/>
                <w:szCs w:val="18"/>
              </w:rPr>
              <w:t xml:space="preserve"> / </w:t>
            </w:r>
            <w:r w:rsidRPr="0011563A">
              <w:rPr>
                <w:b/>
                <w:sz w:val="18"/>
                <w:szCs w:val="18"/>
              </w:rPr>
              <w:t xml:space="preserve">modul / </w:t>
            </w:r>
            <w:r w:rsidRPr="009C0686">
              <w:rPr>
                <w:b/>
                <w:sz w:val="18"/>
                <w:szCs w:val="18"/>
              </w:rPr>
              <w:t>AVCP systém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69A994" w14:textId="0A9E637F" w:rsidR="006A1A5B" w:rsidRPr="009C0686" w:rsidRDefault="006A1A5B" w:rsidP="0011563A">
            <w:pPr>
              <w:spacing w:before="0" w:after="0"/>
              <w:ind w:left="-235" w:firstLine="235"/>
              <w:jc w:val="center"/>
              <w:rPr>
                <w:b/>
                <w:sz w:val="18"/>
                <w:szCs w:val="18"/>
                <w:lang w:eastAsia="en-US"/>
              </w:rPr>
            </w:pPr>
            <w:r w:rsidRPr="009C0686">
              <w:rPr>
                <w:b/>
                <w:sz w:val="18"/>
                <w:szCs w:val="18"/>
                <w:lang w:eastAsia="en-US"/>
              </w:rPr>
              <w:t>Základní požadavky / harmonizované technické</w:t>
            </w:r>
          </w:p>
          <w:p w14:paraId="649B5779" w14:textId="77777777" w:rsidR="006A1A5B" w:rsidRPr="009C0686" w:rsidRDefault="006A1A5B" w:rsidP="0011563A">
            <w:pPr>
              <w:spacing w:before="0" w:after="0"/>
              <w:ind w:left="-235" w:firstLine="235"/>
              <w:jc w:val="center"/>
              <w:rPr>
                <w:b/>
                <w:sz w:val="18"/>
                <w:szCs w:val="18"/>
                <w:lang w:eastAsia="en-US"/>
              </w:rPr>
            </w:pPr>
            <w:r w:rsidRPr="009C0686">
              <w:rPr>
                <w:b/>
                <w:sz w:val="18"/>
                <w:szCs w:val="18"/>
                <w:lang w:eastAsia="en-US"/>
              </w:rPr>
              <w:t>specifikace:</w:t>
            </w:r>
          </w:p>
          <w:p w14:paraId="3677AC74" w14:textId="795BA5CC" w:rsidR="006A1A5B" w:rsidRPr="009C0686" w:rsidRDefault="006A1A5B" w:rsidP="0011563A">
            <w:pPr>
              <w:spacing w:before="0" w:after="0"/>
              <w:ind w:left="-235" w:firstLine="235"/>
              <w:jc w:val="center"/>
              <w:rPr>
                <w:b/>
                <w:sz w:val="18"/>
                <w:szCs w:val="18"/>
                <w:lang w:eastAsia="en-US"/>
              </w:rPr>
            </w:pPr>
            <w:r w:rsidRPr="009C0686">
              <w:rPr>
                <w:b/>
                <w:sz w:val="18"/>
                <w:szCs w:val="18"/>
                <w:lang w:eastAsia="en-US"/>
              </w:rPr>
              <w:t>produktové specifikace /</w:t>
            </w:r>
          </w:p>
          <w:p w14:paraId="7F12CE6C" w14:textId="50913F71" w:rsidR="006A1A5B" w:rsidRPr="0011563A" w:rsidRDefault="006A1A5B" w:rsidP="0011563A">
            <w:pPr>
              <w:spacing w:before="0" w:after="0"/>
              <w:ind w:left="-235" w:firstLine="235"/>
              <w:jc w:val="center"/>
              <w:rPr>
                <w:b/>
                <w:sz w:val="18"/>
                <w:szCs w:val="18"/>
              </w:rPr>
            </w:pPr>
            <w:r w:rsidRPr="009C0686">
              <w:rPr>
                <w:b/>
                <w:sz w:val="18"/>
                <w:szCs w:val="18"/>
                <w:lang w:eastAsia="en-US"/>
              </w:rPr>
              <w:t>vlastnosti / technické normy</w:t>
            </w:r>
            <w:r w:rsidRPr="009C0686">
              <w:rPr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6A1A5B" w:rsidRPr="00165648" w14:paraId="15B7ABA9" w14:textId="516BECC5" w:rsidTr="00693B3B">
        <w:tc>
          <w:tcPr>
            <w:tcW w:w="1136" w:type="dxa"/>
            <w:gridSpan w:val="2"/>
            <w:shd w:val="clear" w:color="auto" w:fill="auto"/>
          </w:tcPr>
          <w:p w14:paraId="1C8881D7" w14:textId="0212806F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65648">
              <w:rPr>
                <w:b/>
                <w:sz w:val="24"/>
                <w:szCs w:val="24"/>
              </w:rPr>
              <w:t>.</w:t>
            </w:r>
            <w:r w:rsidRPr="00165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3BE9DC5D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Zařízení, pro která jsou stanoveny nejvyšší přípustné hodnoty emisí hluku podle NV č. 9/2002 Sb., resp. směrnice 2000/14/ES</w:t>
            </w:r>
          </w:p>
        </w:tc>
      </w:tr>
      <w:tr w:rsidR="006A1A5B" w:rsidRPr="00165648" w14:paraId="2E553CC6" w14:textId="714494F6" w:rsidTr="00693B3B">
        <w:tc>
          <w:tcPr>
            <w:tcW w:w="1136" w:type="dxa"/>
            <w:gridSpan w:val="2"/>
            <w:shd w:val="clear" w:color="auto" w:fill="auto"/>
          </w:tcPr>
          <w:p w14:paraId="42413DFF" w14:textId="3F4904A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.1*</w:t>
            </w:r>
          </w:p>
        </w:tc>
        <w:tc>
          <w:tcPr>
            <w:tcW w:w="3259" w:type="dxa"/>
            <w:shd w:val="clear" w:color="auto" w:fill="auto"/>
          </w:tcPr>
          <w:p w14:paraId="5BF4440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Stavební výtahy na dopravu materiálu poháněné spalovacím motorem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4E31CC2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9/2002 Sb.</w:t>
            </w:r>
          </w:p>
          <w:p w14:paraId="10C8FD85" w14:textId="77777777" w:rsidR="006A1A5B" w:rsidRPr="00165648" w:rsidRDefault="006A1A5B" w:rsidP="00266C98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Příloha č. 5</w:t>
            </w:r>
          </w:p>
          <w:p w14:paraId="09B29AD5" w14:textId="77777777" w:rsidR="006A1A5B" w:rsidRPr="00165648" w:rsidRDefault="006A1A5B" w:rsidP="00266C98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Příloha č. 6</w:t>
            </w:r>
          </w:p>
          <w:p w14:paraId="43E99CC2" w14:textId="205AB8BF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  <w:p w14:paraId="742F9B03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2000/14/ES</w:t>
            </w:r>
          </w:p>
          <w:p w14:paraId="615AA871" w14:textId="0E1AAE57" w:rsidR="006A1A5B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Příloha č. VI</w:t>
            </w:r>
          </w:p>
          <w:p w14:paraId="3F680ACB" w14:textId="58DA81BD" w:rsidR="006A1A5B" w:rsidRDefault="006A1A5B" w:rsidP="002620C3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Příloha č. VI</w:t>
            </w:r>
            <w:r>
              <w:rPr>
                <w:sz w:val="24"/>
                <w:szCs w:val="24"/>
              </w:rPr>
              <w:t>I</w:t>
            </w:r>
          </w:p>
          <w:p w14:paraId="1572EFD5" w14:textId="77777777" w:rsidR="006A1A5B" w:rsidRDefault="006A1A5B" w:rsidP="002620C3">
            <w:pPr>
              <w:jc w:val="left"/>
              <w:rPr>
                <w:szCs w:val="24"/>
              </w:rPr>
            </w:pPr>
          </w:p>
          <w:p w14:paraId="309EF33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  <w:p w14:paraId="179E843A" w14:textId="123183C3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098766B" w14:textId="78EEC4D0" w:rsidR="006A1A5B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č. 4</w:t>
            </w:r>
          </w:p>
          <w:p w14:paraId="37435D0B" w14:textId="79411390" w:rsidR="006A1A5B" w:rsidRPr="00165648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NV č. 9/2002 Sb.</w:t>
            </w:r>
          </w:p>
        </w:tc>
      </w:tr>
      <w:tr w:rsidR="006A1A5B" w:rsidRPr="00165648" w14:paraId="32F17730" w14:textId="7F9DD3A7" w:rsidTr="00693B3B">
        <w:tc>
          <w:tcPr>
            <w:tcW w:w="1136" w:type="dxa"/>
            <w:gridSpan w:val="2"/>
            <w:shd w:val="clear" w:color="auto" w:fill="auto"/>
          </w:tcPr>
          <w:p w14:paraId="1709403D" w14:textId="1C6B3DB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.2*</w:t>
            </w:r>
          </w:p>
        </w:tc>
        <w:tc>
          <w:tcPr>
            <w:tcW w:w="3259" w:type="dxa"/>
            <w:shd w:val="clear" w:color="auto" w:fill="auto"/>
          </w:tcPr>
          <w:p w14:paraId="58F2228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vertAlign w:val="superscript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Stroje na zhutňování: vibrační válce nebo válce bez vibrace, vibrační desky a vibrační pěchy</w:t>
            </w:r>
          </w:p>
        </w:tc>
        <w:tc>
          <w:tcPr>
            <w:tcW w:w="2410" w:type="dxa"/>
            <w:vMerge/>
            <w:shd w:val="clear" w:color="auto" w:fill="auto"/>
          </w:tcPr>
          <w:p w14:paraId="5C226722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EDB6D0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1CF9C75" w14:textId="61342DCB" w:rsidTr="00693B3B">
        <w:tc>
          <w:tcPr>
            <w:tcW w:w="1136" w:type="dxa"/>
            <w:gridSpan w:val="2"/>
            <w:shd w:val="clear" w:color="auto" w:fill="auto"/>
          </w:tcPr>
          <w:p w14:paraId="74762C46" w14:textId="19609778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.3*</w:t>
            </w:r>
          </w:p>
        </w:tc>
        <w:tc>
          <w:tcPr>
            <w:tcW w:w="3259" w:type="dxa"/>
            <w:shd w:val="clear" w:color="auto" w:fill="auto"/>
          </w:tcPr>
          <w:p w14:paraId="748D705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Kompresory o instalovaném výkonu menším než 350 kW</w:t>
            </w:r>
          </w:p>
        </w:tc>
        <w:tc>
          <w:tcPr>
            <w:tcW w:w="2410" w:type="dxa"/>
            <w:vMerge/>
            <w:shd w:val="clear" w:color="auto" w:fill="auto"/>
          </w:tcPr>
          <w:p w14:paraId="711B9DA2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7B3C9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282546F" w14:textId="0E5A7BB4" w:rsidTr="00693B3B">
        <w:tc>
          <w:tcPr>
            <w:tcW w:w="1136" w:type="dxa"/>
            <w:gridSpan w:val="2"/>
            <w:shd w:val="clear" w:color="auto" w:fill="auto"/>
          </w:tcPr>
          <w:p w14:paraId="24B2122B" w14:textId="496E1149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.4*</w:t>
            </w:r>
          </w:p>
        </w:tc>
        <w:tc>
          <w:tcPr>
            <w:tcW w:w="3259" w:type="dxa"/>
            <w:shd w:val="clear" w:color="auto" w:fill="auto"/>
          </w:tcPr>
          <w:p w14:paraId="5E6FB10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Ruční bourací a sbíjecí kladiva</w:t>
            </w:r>
          </w:p>
        </w:tc>
        <w:tc>
          <w:tcPr>
            <w:tcW w:w="2410" w:type="dxa"/>
            <w:vMerge/>
            <w:shd w:val="clear" w:color="auto" w:fill="auto"/>
          </w:tcPr>
          <w:p w14:paraId="7DE7E063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983DA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68B94CC" w14:textId="773C91B7" w:rsidTr="00693B3B">
        <w:tc>
          <w:tcPr>
            <w:tcW w:w="1136" w:type="dxa"/>
            <w:gridSpan w:val="2"/>
            <w:shd w:val="clear" w:color="auto" w:fill="auto"/>
          </w:tcPr>
          <w:p w14:paraId="1CEE1093" w14:textId="05338D32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.5*</w:t>
            </w:r>
          </w:p>
        </w:tc>
        <w:tc>
          <w:tcPr>
            <w:tcW w:w="3259" w:type="dxa"/>
            <w:shd w:val="clear" w:color="auto" w:fill="auto"/>
          </w:tcPr>
          <w:p w14:paraId="73FEA09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Stavební vrátky poháněné spalovacím motorem</w:t>
            </w:r>
          </w:p>
        </w:tc>
        <w:tc>
          <w:tcPr>
            <w:tcW w:w="2410" w:type="dxa"/>
            <w:vMerge/>
            <w:shd w:val="clear" w:color="auto" w:fill="auto"/>
          </w:tcPr>
          <w:p w14:paraId="0A6445E9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DAA8D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6C3454C" w14:textId="40B779A3" w:rsidTr="00693B3B">
        <w:tc>
          <w:tcPr>
            <w:tcW w:w="1136" w:type="dxa"/>
            <w:gridSpan w:val="2"/>
            <w:shd w:val="clear" w:color="auto" w:fill="auto"/>
          </w:tcPr>
          <w:p w14:paraId="23D83066" w14:textId="2B1EF5DB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.6*</w:t>
            </w:r>
          </w:p>
        </w:tc>
        <w:tc>
          <w:tcPr>
            <w:tcW w:w="3259" w:type="dxa"/>
            <w:shd w:val="clear" w:color="auto" w:fill="auto"/>
          </w:tcPr>
          <w:p w14:paraId="37C58E2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Dozery o instalovaném výkonu menším než 500 kW</w:t>
            </w:r>
          </w:p>
        </w:tc>
        <w:tc>
          <w:tcPr>
            <w:tcW w:w="2410" w:type="dxa"/>
            <w:vMerge/>
            <w:shd w:val="clear" w:color="auto" w:fill="auto"/>
          </w:tcPr>
          <w:p w14:paraId="30EC1503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EEE48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99EA88E" w14:textId="55649632" w:rsidTr="00693B3B">
        <w:tc>
          <w:tcPr>
            <w:tcW w:w="1136" w:type="dxa"/>
            <w:gridSpan w:val="2"/>
            <w:shd w:val="clear" w:color="auto" w:fill="auto"/>
          </w:tcPr>
          <w:p w14:paraId="4C465E7C" w14:textId="47F78B2A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.7*</w:t>
            </w:r>
          </w:p>
        </w:tc>
        <w:tc>
          <w:tcPr>
            <w:tcW w:w="3259" w:type="dxa"/>
            <w:shd w:val="clear" w:color="auto" w:fill="auto"/>
          </w:tcPr>
          <w:p w14:paraId="42A387C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Dampry o instalovaném výkonu menším než 500 kW</w:t>
            </w:r>
          </w:p>
        </w:tc>
        <w:tc>
          <w:tcPr>
            <w:tcW w:w="2410" w:type="dxa"/>
            <w:vMerge/>
            <w:shd w:val="clear" w:color="auto" w:fill="auto"/>
          </w:tcPr>
          <w:p w14:paraId="169C90C6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6AA73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4F4D890" w14:textId="1666EE66" w:rsidTr="00693B3B">
        <w:tc>
          <w:tcPr>
            <w:tcW w:w="1136" w:type="dxa"/>
            <w:gridSpan w:val="2"/>
            <w:shd w:val="clear" w:color="auto" w:fill="auto"/>
          </w:tcPr>
          <w:p w14:paraId="26B4F773" w14:textId="245F2C62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.8*</w:t>
            </w:r>
          </w:p>
        </w:tc>
        <w:tc>
          <w:tcPr>
            <w:tcW w:w="3259" w:type="dxa"/>
            <w:shd w:val="clear" w:color="auto" w:fill="auto"/>
          </w:tcPr>
          <w:p w14:paraId="0785C28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Hydraulická rýpadla a lanová lopatová rýpadla o instalovaném výkonu menším než 500 kW</w:t>
            </w:r>
          </w:p>
        </w:tc>
        <w:tc>
          <w:tcPr>
            <w:tcW w:w="2410" w:type="dxa"/>
            <w:vMerge/>
            <w:shd w:val="clear" w:color="auto" w:fill="auto"/>
          </w:tcPr>
          <w:p w14:paraId="3184A762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163B7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7803FE5" w14:textId="34F198A5" w:rsidTr="00693B3B">
        <w:tc>
          <w:tcPr>
            <w:tcW w:w="1136" w:type="dxa"/>
            <w:gridSpan w:val="2"/>
            <w:shd w:val="clear" w:color="auto" w:fill="auto"/>
          </w:tcPr>
          <w:p w14:paraId="70250851" w14:textId="7EA9CB7C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.9*</w:t>
            </w:r>
          </w:p>
        </w:tc>
        <w:tc>
          <w:tcPr>
            <w:tcW w:w="3259" w:type="dxa"/>
            <w:shd w:val="clear" w:color="auto" w:fill="auto"/>
          </w:tcPr>
          <w:p w14:paraId="57BCFCF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Rýpadla-nakladače </w:t>
            </w:r>
            <w:r w:rsidRPr="00165648">
              <w:rPr>
                <w:sz w:val="24"/>
                <w:szCs w:val="24"/>
                <w:lang w:eastAsia="en-US"/>
              </w:rPr>
              <w:br/>
              <w:t>o instalovaném výkonu menším než 500 kW</w:t>
            </w:r>
          </w:p>
        </w:tc>
        <w:tc>
          <w:tcPr>
            <w:tcW w:w="2410" w:type="dxa"/>
            <w:vMerge/>
            <w:shd w:val="clear" w:color="auto" w:fill="auto"/>
          </w:tcPr>
          <w:p w14:paraId="08408A96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11589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BA7A93A" w14:textId="5BFE877B" w:rsidTr="00693B3B">
        <w:tc>
          <w:tcPr>
            <w:tcW w:w="1136" w:type="dxa"/>
            <w:gridSpan w:val="2"/>
            <w:shd w:val="clear" w:color="auto" w:fill="auto"/>
          </w:tcPr>
          <w:p w14:paraId="1E200005" w14:textId="047940A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.10*</w:t>
            </w:r>
          </w:p>
        </w:tc>
        <w:tc>
          <w:tcPr>
            <w:tcW w:w="3259" w:type="dxa"/>
            <w:shd w:val="clear" w:color="auto" w:fill="auto"/>
          </w:tcPr>
          <w:p w14:paraId="4CAD92C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Grejdry</w:t>
            </w:r>
          </w:p>
        </w:tc>
        <w:tc>
          <w:tcPr>
            <w:tcW w:w="2410" w:type="dxa"/>
            <w:vMerge/>
            <w:shd w:val="clear" w:color="auto" w:fill="auto"/>
          </w:tcPr>
          <w:p w14:paraId="39E41F9A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9D2BD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F706575" w14:textId="38724394" w:rsidTr="00693B3B">
        <w:tc>
          <w:tcPr>
            <w:tcW w:w="1136" w:type="dxa"/>
            <w:gridSpan w:val="2"/>
            <w:shd w:val="clear" w:color="auto" w:fill="auto"/>
          </w:tcPr>
          <w:p w14:paraId="7A13F2E7" w14:textId="4B822D9D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.11*</w:t>
            </w:r>
          </w:p>
        </w:tc>
        <w:tc>
          <w:tcPr>
            <w:tcW w:w="3259" w:type="dxa"/>
            <w:shd w:val="clear" w:color="auto" w:fill="auto"/>
          </w:tcPr>
          <w:p w14:paraId="6A5A8A2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Zdroje tlakové kapaliny</w:t>
            </w:r>
          </w:p>
        </w:tc>
        <w:tc>
          <w:tcPr>
            <w:tcW w:w="2410" w:type="dxa"/>
            <w:vMerge/>
            <w:shd w:val="clear" w:color="auto" w:fill="auto"/>
          </w:tcPr>
          <w:p w14:paraId="2E727B98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FC3B0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97445E0" w14:textId="3E1CC5B7" w:rsidTr="00693B3B">
        <w:tc>
          <w:tcPr>
            <w:tcW w:w="1136" w:type="dxa"/>
            <w:gridSpan w:val="2"/>
            <w:shd w:val="clear" w:color="auto" w:fill="auto"/>
          </w:tcPr>
          <w:p w14:paraId="15F14074" w14:textId="5E809CD8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.12*</w:t>
            </w:r>
          </w:p>
        </w:tc>
        <w:tc>
          <w:tcPr>
            <w:tcW w:w="3259" w:type="dxa"/>
            <w:shd w:val="clear" w:color="auto" w:fill="auto"/>
          </w:tcPr>
          <w:p w14:paraId="63425AD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Kompaktory odpadu s nakládacím zařízením o instalovaném výkonu menším než 500 kW</w:t>
            </w:r>
          </w:p>
        </w:tc>
        <w:tc>
          <w:tcPr>
            <w:tcW w:w="2410" w:type="dxa"/>
            <w:vMerge/>
            <w:shd w:val="clear" w:color="auto" w:fill="auto"/>
          </w:tcPr>
          <w:p w14:paraId="03A49705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42604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3E77CBB" w14:textId="152450C2" w:rsidTr="00693B3B">
        <w:tc>
          <w:tcPr>
            <w:tcW w:w="1136" w:type="dxa"/>
            <w:gridSpan w:val="2"/>
            <w:shd w:val="clear" w:color="auto" w:fill="auto"/>
          </w:tcPr>
          <w:p w14:paraId="7CA9AA84" w14:textId="1735593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.13*</w:t>
            </w:r>
          </w:p>
        </w:tc>
        <w:tc>
          <w:tcPr>
            <w:tcW w:w="3259" w:type="dxa"/>
            <w:shd w:val="clear" w:color="auto" w:fill="auto"/>
          </w:tcPr>
          <w:p w14:paraId="13FF8BC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Sekačky na trávu (žací stroje na trávu), s výjimkou zemědělských a lesnických zařízení a dále víceúčelových zařízení, jejichž hlavní díl s vlastním pohonem má instalovaný výkon větší než 20 kW</w:t>
            </w:r>
          </w:p>
        </w:tc>
        <w:tc>
          <w:tcPr>
            <w:tcW w:w="2410" w:type="dxa"/>
            <w:vMerge/>
            <w:shd w:val="clear" w:color="auto" w:fill="auto"/>
          </w:tcPr>
          <w:p w14:paraId="4DA32F6F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5F87C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F8C3DF2" w14:textId="5077462D" w:rsidTr="00693B3B">
        <w:tc>
          <w:tcPr>
            <w:tcW w:w="1136" w:type="dxa"/>
            <w:gridSpan w:val="2"/>
            <w:shd w:val="clear" w:color="auto" w:fill="auto"/>
          </w:tcPr>
          <w:p w14:paraId="72A903AC" w14:textId="4278DC0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.14*</w:t>
            </w:r>
          </w:p>
        </w:tc>
        <w:tc>
          <w:tcPr>
            <w:tcW w:w="3259" w:type="dxa"/>
            <w:shd w:val="clear" w:color="auto" w:fill="auto"/>
          </w:tcPr>
          <w:p w14:paraId="58FED35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Vyžínače trávníků nebo začišťovače okrajů trávníku</w:t>
            </w:r>
          </w:p>
        </w:tc>
        <w:tc>
          <w:tcPr>
            <w:tcW w:w="2410" w:type="dxa"/>
            <w:vMerge/>
            <w:shd w:val="clear" w:color="auto" w:fill="auto"/>
          </w:tcPr>
          <w:p w14:paraId="42FECC88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F9570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C8C7CEE" w14:textId="12524E6E" w:rsidTr="00693B3B">
        <w:tc>
          <w:tcPr>
            <w:tcW w:w="1136" w:type="dxa"/>
            <w:gridSpan w:val="2"/>
            <w:shd w:val="clear" w:color="auto" w:fill="auto"/>
          </w:tcPr>
          <w:p w14:paraId="523152AA" w14:textId="1C08A74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.15*</w:t>
            </w:r>
          </w:p>
        </w:tc>
        <w:tc>
          <w:tcPr>
            <w:tcW w:w="3259" w:type="dxa"/>
            <w:shd w:val="clear" w:color="auto" w:fill="auto"/>
          </w:tcPr>
          <w:p w14:paraId="493D373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Manipulační vozíky s protizávažím poháněné spalovacím motorem s výjimkou manipulačních vozíků definovaných v § 2 odst. 15 písm. b), jejichž jmenovitá nosnost nepřesahuje 10 t</w:t>
            </w:r>
          </w:p>
        </w:tc>
        <w:tc>
          <w:tcPr>
            <w:tcW w:w="2410" w:type="dxa"/>
            <w:vMerge/>
            <w:shd w:val="clear" w:color="auto" w:fill="auto"/>
          </w:tcPr>
          <w:p w14:paraId="4C7C5C06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E3359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F0BC8B4" w14:textId="606EEE9A" w:rsidTr="00693B3B">
        <w:tc>
          <w:tcPr>
            <w:tcW w:w="1136" w:type="dxa"/>
            <w:gridSpan w:val="2"/>
            <w:shd w:val="clear" w:color="auto" w:fill="auto"/>
          </w:tcPr>
          <w:p w14:paraId="34A1BFCE" w14:textId="2725D17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.16*</w:t>
            </w:r>
          </w:p>
        </w:tc>
        <w:tc>
          <w:tcPr>
            <w:tcW w:w="3259" w:type="dxa"/>
            <w:shd w:val="clear" w:color="auto" w:fill="auto"/>
          </w:tcPr>
          <w:p w14:paraId="3C4819B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Nakladače o instalovaném výkonu menším než 500 kW</w:t>
            </w:r>
          </w:p>
        </w:tc>
        <w:tc>
          <w:tcPr>
            <w:tcW w:w="2410" w:type="dxa"/>
            <w:vMerge/>
            <w:shd w:val="clear" w:color="auto" w:fill="auto"/>
          </w:tcPr>
          <w:p w14:paraId="350FD0E2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CD3F8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AC034B0" w14:textId="5E02046D" w:rsidTr="00693B3B">
        <w:tc>
          <w:tcPr>
            <w:tcW w:w="1136" w:type="dxa"/>
            <w:gridSpan w:val="2"/>
            <w:shd w:val="clear" w:color="auto" w:fill="auto"/>
          </w:tcPr>
          <w:p w14:paraId="321FA258" w14:textId="03D896C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.17*</w:t>
            </w:r>
          </w:p>
        </w:tc>
        <w:tc>
          <w:tcPr>
            <w:tcW w:w="3259" w:type="dxa"/>
            <w:shd w:val="clear" w:color="auto" w:fill="auto"/>
          </w:tcPr>
          <w:p w14:paraId="02A3D4A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Pojízdné jeřáby</w:t>
            </w:r>
          </w:p>
        </w:tc>
        <w:tc>
          <w:tcPr>
            <w:tcW w:w="2410" w:type="dxa"/>
            <w:vMerge/>
            <w:shd w:val="clear" w:color="auto" w:fill="auto"/>
          </w:tcPr>
          <w:p w14:paraId="6222A7FE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93AF7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C9F9AB9" w14:textId="06CEE3E3" w:rsidTr="00693B3B">
        <w:tc>
          <w:tcPr>
            <w:tcW w:w="1136" w:type="dxa"/>
            <w:gridSpan w:val="2"/>
            <w:shd w:val="clear" w:color="auto" w:fill="auto"/>
          </w:tcPr>
          <w:p w14:paraId="4AB21B74" w14:textId="4A7A9CD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.18*</w:t>
            </w:r>
          </w:p>
        </w:tc>
        <w:tc>
          <w:tcPr>
            <w:tcW w:w="3259" w:type="dxa"/>
            <w:shd w:val="clear" w:color="auto" w:fill="auto"/>
          </w:tcPr>
          <w:p w14:paraId="2DD410F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Motorové kultivátory o instalovaném výkonu menším než 3 kW</w:t>
            </w:r>
          </w:p>
        </w:tc>
        <w:tc>
          <w:tcPr>
            <w:tcW w:w="2410" w:type="dxa"/>
            <w:vMerge/>
            <w:shd w:val="clear" w:color="auto" w:fill="auto"/>
          </w:tcPr>
          <w:p w14:paraId="3B9C0683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B2923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CF4441A" w14:textId="36C1C9E7" w:rsidTr="00693B3B">
        <w:tc>
          <w:tcPr>
            <w:tcW w:w="1136" w:type="dxa"/>
            <w:gridSpan w:val="2"/>
            <w:shd w:val="clear" w:color="auto" w:fill="auto"/>
          </w:tcPr>
          <w:p w14:paraId="51FF9022" w14:textId="75DA7BCA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.19*</w:t>
            </w:r>
          </w:p>
        </w:tc>
        <w:tc>
          <w:tcPr>
            <w:tcW w:w="3259" w:type="dxa"/>
            <w:shd w:val="clear" w:color="auto" w:fill="auto"/>
          </w:tcPr>
          <w:p w14:paraId="54495BE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Finišery na vozovky s výjimkou finišerů se zhutňovací lištou</w:t>
            </w:r>
          </w:p>
        </w:tc>
        <w:tc>
          <w:tcPr>
            <w:tcW w:w="2410" w:type="dxa"/>
            <w:vMerge/>
            <w:shd w:val="clear" w:color="auto" w:fill="auto"/>
          </w:tcPr>
          <w:p w14:paraId="1D57171E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E92D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D10424D" w14:textId="5DD7A0A4" w:rsidTr="00693B3B">
        <w:tc>
          <w:tcPr>
            <w:tcW w:w="1136" w:type="dxa"/>
            <w:gridSpan w:val="2"/>
            <w:shd w:val="clear" w:color="auto" w:fill="auto"/>
          </w:tcPr>
          <w:p w14:paraId="41E59F44" w14:textId="66C0E134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auto"/>
          </w:tcPr>
          <w:p w14:paraId="211BDD6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Elektrická zdrojová soustrojí o instalovaném výkonu menším než 400 kW</w:t>
            </w:r>
          </w:p>
        </w:tc>
        <w:tc>
          <w:tcPr>
            <w:tcW w:w="2410" w:type="dxa"/>
            <w:vMerge/>
            <w:shd w:val="clear" w:color="auto" w:fill="auto"/>
          </w:tcPr>
          <w:p w14:paraId="450A83C0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6D3ED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D359DFC" w14:textId="76027A64" w:rsidTr="00693B3B">
        <w:tc>
          <w:tcPr>
            <w:tcW w:w="1136" w:type="dxa"/>
            <w:gridSpan w:val="2"/>
            <w:shd w:val="clear" w:color="auto" w:fill="auto"/>
          </w:tcPr>
          <w:p w14:paraId="53CC6468" w14:textId="766CAF08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6334BAD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Věžové jeřáby</w:t>
            </w:r>
          </w:p>
        </w:tc>
        <w:tc>
          <w:tcPr>
            <w:tcW w:w="2410" w:type="dxa"/>
            <w:vMerge/>
            <w:shd w:val="clear" w:color="auto" w:fill="auto"/>
          </w:tcPr>
          <w:p w14:paraId="78F12B90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21228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66056F7" w14:textId="2E0BDF5B" w:rsidTr="00693B3B">
        <w:tc>
          <w:tcPr>
            <w:tcW w:w="1136" w:type="dxa"/>
            <w:gridSpan w:val="2"/>
            <w:shd w:val="clear" w:color="auto" w:fill="auto"/>
          </w:tcPr>
          <w:p w14:paraId="7CFA8E55" w14:textId="54653124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33333F2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Svařovací generátory</w:t>
            </w:r>
          </w:p>
        </w:tc>
        <w:tc>
          <w:tcPr>
            <w:tcW w:w="2410" w:type="dxa"/>
            <w:vMerge/>
            <w:shd w:val="clear" w:color="auto" w:fill="auto"/>
          </w:tcPr>
          <w:p w14:paraId="500A80C7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FB225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A16CF1E" w14:textId="28DCC508" w:rsidTr="00693B3B">
        <w:tc>
          <w:tcPr>
            <w:tcW w:w="1136" w:type="dxa"/>
            <w:gridSpan w:val="2"/>
            <w:shd w:val="clear" w:color="auto" w:fill="auto"/>
          </w:tcPr>
          <w:p w14:paraId="18F51DE5" w14:textId="491B2013" w:rsidR="006A1A5B" w:rsidRPr="00165648" w:rsidRDefault="006A1A5B" w:rsidP="00F72EDB">
            <w:pPr>
              <w:spacing w:before="0" w:after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0E889DB5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Výbušniny pro civilní použití podle NV č. 97/2016, resp. směrnice 2014/28/EU</w:t>
            </w:r>
          </w:p>
        </w:tc>
      </w:tr>
      <w:tr w:rsidR="006A1A5B" w:rsidRPr="00165648" w14:paraId="1F803CBF" w14:textId="6A930EB5" w:rsidTr="00693B3B">
        <w:tc>
          <w:tcPr>
            <w:tcW w:w="1136" w:type="dxa"/>
            <w:gridSpan w:val="2"/>
            <w:shd w:val="clear" w:color="auto" w:fill="auto"/>
          </w:tcPr>
          <w:p w14:paraId="48148BBD" w14:textId="30AA454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5741A35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Výbušniny pro civilní použití vymezené jako materiály a předměty, které jsou považovány za výbušniny v doporučeních OSN pro přepravu nebezpečných věcí a jsou zařazeny do třídy 1 těchto doporučení, ale s výjimkou výbušnin určených pro ozbrojené síly nebo policii, pyrotechnických předmětů a střeliva</w:t>
            </w:r>
          </w:p>
        </w:tc>
        <w:tc>
          <w:tcPr>
            <w:tcW w:w="2410" w:type="dxa"/>
            <w:shd w:val="clear" w:color="auto" w:fill="auto"/>
          </w:tcPr>
          <w:p w14:paraId="0C23CD46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97/2016 Sb.</w:t>
            </w:r>
          </w:p>
          <w:p w14:paraId="54869E4A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2014/28/EU</w:t>
            </w:r>
          </w:p>
          <w:p w14:paraId="4B736F0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26761EF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C2</w:t>
            </w:r>
          </w:p>
          <w:p w14:paraId="1C8F3DB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3E3EF6E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  <w:p w14:paraId="10931E4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76FDC7F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Modul </w:t>
            </w:r>
            <w:r w:rsidRPr="009E76D6">
              <w:rPr>
                <w:sz w:val="24"/>
                <w:szCs w:val="24"/>
              </w:rPr>
              <w:t>G</w:t>
            </w:r>
            <w:r w:rsidRPr="0011563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D6CAAF" w14:textId="7B015DAA" w:rsidR="006A1A5B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č. 1</w:t>
            </w:r>
          </w:p>
          <w:p w14:paraId="195769A4" w14:textId="77777777" w:rsidR="006A1A5B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NV č. 97/2016 Sb.</w:t>
            </w:r>
          </w:p>
          <w:p w14:paraId="14BB4095" w14:textId="77777777" w:rsidR="006A1A5B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  <w:p w14:paraId="00ED025C" w14:textId="32E555BC" w:rsidR="006A1A5B" w:rsidRPr="00165648" w:rsidRDefault="006A1A5B" w:rsidP="009E76D6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91DAA0F" w14:textId="421E1F78" w:rsidTr="00693B3B">
        <w:tc>
          <w:tcPr>
            <w:tcW w:w="1136" w:type="dxa"/>
            <w:gridSpan w:val="2"/>
            <w:shd w:val="clear" w:color="auto" w:fill="auto"/>
          </w:tcPr>
          <w:p w14:paraId="15A71D25" w14:textId="2316E4D1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4715C46F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Zařízení a ochranné systémy určené k použití v prostředí s nebezpečím výbuchu podle NV č. 116/2016 Sb., resp. směrnice 2014/34/EU</w:t>
            </w:r>
          </w:p>
        </w:tc>
      </w:tr>
      <w:tr w:rsidR="006A1A5B" w:rsidRPr="00165648" w14:paraId="25D9129D" w14:textId="31265092" w:rsidTr="00693B3B">
        <w:tc>
          <w:tcPr>
            <w:tcW w:w="1136" w:type="dxa"/>
            <w:gridSpan w:val="2"/>
            <w:shd w:val="clear" w:color="auto" w:fill="auto"/>
          </w:tcPr>
          <w:p w14:paraId="7211C76E" w14:textId="4054DF6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2F1CB9D4" w14:textId="77777777" w:rsidR="006A1A5B" w:rsidRPr="00165648" w:rsidRDefault="006A1A5B" w:rsidP="009E3650">
            <w:pPr>
              <w:spacing w:before="0" w:after="0" w:line="276" w:lineRule="auto"/>
              <w:ind w:left="62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Elektrická a neelektrická zařízení: Skupina zařízení I kategorie M1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C11BF05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116/2016 Sb.</w:t>
            </w:r>
          </w:p>
          <w:p w14:paraId="4FDA2E2F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2014/34/EU</w:t>
            </w:r>
          </w:p>
          <w:p w14:paraId="002A953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7CAB5E8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C1</w:t>
            </w:r>
          </w:p>
          <w:p w14:paraId="555580E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4C3F513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  <w:p w14:paraId="341BC4B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76713F1D" w14:textId="130B0BBF" w:rsidR="006A1A5B" w:rsidRDefault="006A1A5B" w:rsidP="00D93608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  <w:p w14:paraId="28D820AA" w14:textId="61C1DF88" w:rsidR="006A1A5B" w:rsidRPr="00165648" w:rsidRDefault="006A1A5B" w:rsidP="00D93608">
            <w:pPr>
              <w:spacing w:before="0" w:after="0"/>
              <w:jc w:val="left"/>
              <w:rPr>
                <w:sz w:val="24"/>
                <w:szCs w:val="24"/>
              </w:rPr>
            </w:pPr>
            <w:r w:rsidRPr="7BFC290F">
              <w:rPr>
                <w:sz w:val="24"/>
                <w:szCs w:val="24"/>
              </w:rPr>
              <w:t>Předání technické dokumentace podle bodu 2 přílohy VIII</w:t>
            </w:r>
            <w:r w:rsidRPr="00165648" w:rsidDel="00D93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2F73120" w14:textId="77777777" w:rsidR="006A1A5B" w:rsidRDefault="006A1A5B" w:rsidP="009E76D6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č. 2</w:t>
            </w:r>
          </w:p>
          <w:p w14:paraId="60244847" w14:textId="77777777" w:rsidR="006A1A5B" w:rsidRPr="00165648" w:rsidRDefault="006A1A5B" w:rsidP="009E76D6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7BFC290F">
              <w:rPr>
                <w:sz w:val="24"/>
                <w:szCs w:val="24"/>
                <w:lang w:eastAsia="en-US"/>
              </w:rPr>
              <w:t>NV č. 116/2016 Sb.</w:t>
            </w:r>
          </w:p>
          <w:p w14:paraId="6AF5B9B6" w14:textId="77777777" w:rsidR="006A1A5B" w:rsidRPr="00165648" w:rsidRDefault="006A1A5B" w:rsidP="009E76D6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7BFC290F">
              <w:rPr>
                <w:sz w:val="24"/>
                <w:szCs w:val="24"/>
                <w:lang w:eastAsia="en-US"/>
              </w:rPr>
              <w:t>Příloha II</w:t>
            </w:r>
          </w:p>
          <w:p w14:paraId="0669D9E6" w14:textId="08674E7C" w:rsidR="006A1A5B" w:rsidRPr="00165648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7BFC290F">
              <w:rPr>
                <w:sz w:val="24"/>
                <w:szCs w:val="24"/>
                <w:lang w:eastAsia="en-US"/>
              </w:rPr>
              <w:t>směrnice 2014/34/EU</w:t>
            </w:r>
          </w:p>
        </w:tc>
      </w:tr>
      <w:tr w:rsidR="006A1A5B" w:rsidRPr="00165648" w14:paraId="73C7AD35" w14:textId="231D2A96" w:rsidTr="00693B3B">
        <w:tc>
          <w:tcPr>
            <w:tcW w:w="1136" w:type="dxa"/>
            <w:gridSpan w:val="2"/>
            <w:shd w:val="clear" w:color="auto" w:fill="auto"/>
          </w:tcPr>
          <w:p w14:paraId="13ABE482" w14:textId="7E3A9DC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14:paraId="446A100A" w14:textId="77777777" w:rsidR="006A1A5B" w:rsidRPr="00165648" w:rsidRDefault="006A1A5B" w:rsidP="009E3650">
            <w:pPr>
              <w:spacing w:before="0" w:after="0" w:line="276" w:lineRule="auto"/>
              <w:ind w:left="62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Elektrická a neelektrická zařízení: Skupina zařízení I kategorie M2 </w:t>
            </w:r>
          </w:p>
        </w:tc>
        <w:tc>
          <w:tcPr>
            <w:tcW w:w="2410" w:type="dxa"/>
            <w:vMerge/>
            <w:shd w:val="clear" w:color="auto" w:fill="auto"/>
          </w:tcPr>
          <w:p w14:paraId="33F62E0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5130B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7766FD9" w14:textId="08E5EAB6" w:rsidTr="00693B3B">
        <w:tc>
          <w:tcPr>
            <w:tcW w:w="1136" w:type="dxa"/>
            <w:gridSpan w:val="2"/>
            <w:shd w:val="clear" w:color="auto" w:fill="auto"/>
          </w:tcPr>
          <w:p w14:paraId="4E4CAF55" w14:textId="29C38DA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.3</w:t>
            </w:r>
          </w:p>
        </w:tc>
        <w:tc>
          <w:tcPr>
            <w:tcW w:w="3259" w:type="dxa"/>
            <w:shd w:val="clear" w:color="auto" w:fill="auto"/>
          </w:tcPr>
          <w:p w14:paraId="6EEF2B10" w14:textId="77777777" w:rsidR="006A1A5B" w:rsidRPr="00165648" w:rsidRDefault="006A1A5B" w:rsidP="009E3650">
            <w:pPr>
              <w:spacing w:before="0" w:after="0" w:line="276" w:lineRule="auto"/>
              <w:ind w:left="62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Elektrická a neelektrická zařízení: Skupina zařízení II kategorie 1 </w:t>
            </w:r>
          </w:p>
        </w:tc>
        <w:tc>
          <w:tcPr>
            <w:tcW w:w="2410" w:type="dxa"/>
            <w:vMerge/>
            <w:shd w:val="clear" w:color="auto" w:fill="auto"/>
          </w:tcPr>
          <w:p w14:paraId="6854073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A4985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A69183F" w14:textId="68EA647F" w:rsidTr="00693B3B">
        <w:tc>
          <w:tcPr>
            <w:tcW w:w="1136" w:type="dxa"/>
            <w:gridSpan w:val="2"/>
            <w:shd w:val="clear" w:color="auto" w:fill="auto"/>
          </w:tcPr>
          <w:p w14:paraId="35AD8AB6" w14:textId="4E1DCF2D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.4</w:t>
            </w:r>
          </w:p>
        </w:tc>
        <w:tc>
          <w:tcPr>
            <w:tcW w:w="3259" w:type="dxa"/>
            <w:shd w:val="clear" w:color="auto" w:fill="auto"/>
          </w:tcPr>
          <w:p w14:paraId="5DAF2867" w14:textId="77777777" w:rsidR="006A1A5B" w:rsidRPr="00165648" w:rsidRDefault="006A1A5B" w:rsidP="009E3650">
            <w:pPr>
              <w:spacing w:before="0" w:after="0" w:line="276" w:lineRule="auto"/>
              <w:ind w:left="62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Elektrická a neelektrická zařízení: Skupina zařízení II kategorie 2 </w:t>
            </w:r>
          </w:p>
        </w:tc>
        <w:tc>
          <w:tcPr>
            <w:tcW w:w="2410" w:type="dxa"/>
            <w:vMerge/>
            <w:shd w:val="clear" w:color="auto" w:fill="auto"/>
          </w:tcPr>
          <w:p w14:paraId="23ADF1C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212A8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C9F4856" w14:textId="62D3A1FF" w:rsidTr="00693B3B">
        <w:tc>
          <w:tcPr>
            <w:tcW w:w="1136" w:type="dxa"/>
            <w:gridSpan w:val="2"/>
            <w:shd w:val="clear" w:color="auto" w:fill="auto"/>
          </w:tcPr>
          <w:p w14:paraId="7CD3D9E3" w14:textId="68A1E230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.5</w:t>
            </w:r>
          </w:p>
        </w:tc>
        <w:tc>
          <w:tcPr>
            <w:tcW w:w="3259" w:type="dxa"/>
            <w:shd w:val="clear" w:color="auto" w:fill="auto"/>
          </w:tcPr>
          <w:p w14:paraId="665AD1B9" w14:textId="77777777" w:rsidR="006A1A5B" w:rsidRPr="00165648" w:rsidRDefault="006A1A5B" w:rsidP="009E3650">
            <w:pPr>
              <w:spacing w:before="0" w:after="0" w:line="276" w:lineRule="auto"/>
              <w:ind w:left="62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Elektrická a neelektrická zařízení: Skupina zařízení II kategorie 3 </w:t>
            </w:r>
          </w:p>
        </w:tc>
        <w:tc>
          <w:tcPr>
            <w:tcW w:w="2410" w:type="dxa"/>
            <w:vMerge/>
            <w:shd w:val="clear" w:color="auto" w:fill="auto"/>
          </w:tcPr>
          <w:p w14:paraId="452C949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4CBA9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AE17753" w14:textId="46957227" w:rsidTr="00693B3B">
        <w:tc>
          <w:tcPr>
            <w:tcW w:w="1136" w:type="dxa"/>
            <w:gridSpan w:val="2"/>
            <w:shd w:val="clear" w:color="auto" w:fill="auto"/>
          </w:tcPr>
          <w:p w14:paraId="15A6F365" w14:textId="256F3A69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.6</w:t>
            </w:r>
          </w:p>
        </w:tc>
        <w:tc>
          <w:tcPr>
            <w:tcW w:w="3259" w:type="dxa"/>
            <w:shd w:val="clear" w:color="auto" w:fill="auto"/>
          </w:tcPr>
          <w:p w14:paraId="40D42F9A" w14:textId="77777777" w:rsidR="006A1A5B" w:rsidRPr="00165648" w:rsidRDefault="006A1A5B" w:rsidP="009E3650">
            <w:pPr>
              <w:spacing w:before="0" w:after="0" w:line="276" w:lineRule="auto"/>
              <w:ind w:left="62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Ochranné systémy</w:t>
            </w:r>
          </w:p>
        </w:tc>
        <w:tc>
          <w:tcPr>
            <w:tcW w:w="2410" w:type="dxa"/>
            <w:vMerge/>
            <w:shd w:val="clear" w:color="auto" w:fill="auto"/>
          </w:tcPr>
          <w:p w14:paraId="2732EC7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A6F3B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E48169A" w14:textId="450A96DE" w:rsidTr="00693B3B">
        <w:tc>
          <w:tcPr>
            <w:tcW w:w="1136" w:type="dxa"/>
            <w:gridSpan w:val="2"/>
            <w:shd w:val="clear" w:color="auto" w:fill="auto"/>
          </w:tcPr>
          <w:p w14:paraId="06AB6094" w14:textId="372081F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.7</w:t>
            </w:r>
          </w:p>
        </w:tc>
        <w:tc>
          <w:tcPr>
            <w:tcW w:w="3259" w:type="dxa"/>
            <w:shd w:val="clear" w:color="auto" w:fill="auto"/>
          </w:tcPr>
          <w:p w14:paraId="77A4D4CB" w14:textId="77777777" w:rsidR="006A1A5B" w:rsidRPr="00165648" w:rsidRDefault="006A1A5B" w:rsidP="009E3650">
            <w:pPr>
              <w:spacing w:before="0" w:after="0" w:line="276" w:lineRule="auto"/>
              <w:ind w:left="62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Bezpečnostní, regulační a ovládací přístroje, které jsou určeny k použití mimo prostředí s nebezpečím výbuchu, avšak jsou nutné pro bezpečné fungování zařízení a ochranných systémů z hlediska nebezpečí výbuchu nebo k jejich fungování přispívají</w:t>
            </w:r>
          </w:p>
        </w:tc>
        <w:tc>
          <w:tcPr>
            <w:tcW w:w="2410" w:type="dxa"/>
            <w:vMerge/>
            <w:shd w:val="clear" w:color="auto" w:fill="auto"/>
          </w:tcPr>
          <w:p w14:paraId="0984777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E7021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559F602" w14:textId="70021DBA" w:rsidTr="00693B3B">
        <w:tc>
          <w:tcPr>
            <w:tcW w:w="1136" w:type="dxa"/>
            <w:gridSpan w:val="2"/>
            <w:shd w:val="clear" w:color="auto" w:fill="auto"/>
          </w:tcPr>
          <w:p w14:paraId="5E980183" w14:textId="7527E1C9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.8</w:t>
            </w:r>
          </w:p>
        </w:tc>
        <w:tc>
          <w:tcPr>
            <w:tcW w:w="3259" w:type="dxa"/>
            <w:shd w:val="clear" w:color="auto" w:fill="auto"/>
          </w:tcPr>
          <w:p w14:paraId="087EEA44" w14:textId="77777777" w:rsidR="006A1A5B" w:rsidRPr="00165648" w:rsidRDefault="006A1A5B" w:rsidP="009E3650">
            <w:pPr>
              <w:spacing w:before="0" w:after="0" w:line="276" w:lineRule="auto"/>
              <w:ind w:left="62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Součásti určené pro zabudování do zařízení a ochranných systémů</w:t>
            </w:r>
          </w:p>
        </w:tc>
        <w:tc>
          <w:tcPr>
            <w:tcW w:w="2410" w:type="dxa"/>
            <w:vMerge/>
            <w:shd w:val="clear" w:color="auto" w:fill="auto"/>
          </w:tcPr>
          <w:p w14:paraId="07EDE6D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CBE233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6802FC0" w14:textId="5C53BA63" w:rsidTr="00693B3B">
        <w:tc>
          <w:tcPr>
            <w:tcW w:w="1136" w:type="dxa"/>
            <w:gridSpan w:val="2"/>
            <w:shd w:val="clear" w:color="auto" w:fill="auto"/>
          </w:tcPr>
          <w:p w14:paraId="573F7C53" w14:textId="160DC72B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39914E93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Tlaková zařízení podle NV č. 219/2016 Sb., resp. směrnice 2014/68/EU</w:t>
            </w:r>
          </w:p>
        </w:tc>
      </w:tr>
      <w:tr w:rsidR="006A1A5B" w:rsidRPr="00165648" w14:paraId="0859966A" w14:textId="74CB34B7" w:rsidTr="00693B3B">
        <w:trPr>
          <w:trHeight w:val="115"/>
        </w:trPr>
        <w:tc>
          <w:tcPr>
            <w:tcW w:w="1136" w:type="dxa"/>
            <w:gridSpan w:val="2"/>
            <w:shd w:val="clear" w:color="auto" w:fill="auto"/>
          </w:tcPr>
          <w:p w14:paraId="4EB4A421" w14:textId="299E8CD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0309557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Tlaková zařízení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8216B8A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219/2016 Sb.</w:t>
            </w:r>
          </w:p>
          <w:p w14:paraId="5527396B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2014/68/EU</w:t>
            </w:r>
          </w:p>
          <w:p w14:paraId="15C8362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3CD2479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C2</w:t>
            </w:r>
          </w:p>
          <w:p w14:paraId="6A123CE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58B684B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D1</w:t>
            </w:r>
          </w:p>
          <w:p w14:paraId="6D0D44E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  <w:p w14:paraId="311A350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E1</w:t>
            </w:r>
          </w:p>
          <w:p w14:paraId="5570396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4D57470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  <w:p w14:paraId="0B2A8C8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H1</w:t>
            </w:r>
          </w:p>
          <w:p w14:paraId="7A5DF7C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§ 12 / čl. 15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C3C2AF" w14:textId="2527BCC6" w:rsidR="006A1A5B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č. 1</w:t>
            </w:r>
          </w:p>
          <w:p w14:paraId="01F753E1" w14:textId="4AE5B7AA" w:rsidR="006A1A5B" w:rsidRPr="00165648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NV č. 219/2016 Sb.</w:t>
            </w:r>
          </w:p>
        </w:tc>
      </w:tr>
      <w:tr w:rsidR="006A1A5B" w:rsidRPr="00165648" w14:paraId="65B668FA" w14:textId="25D0B02D" w:rsidTr="00693B3B">
        <w:tc>
          <w:tcPr>
            <w:tcW w:w="1136" w:type="dxa"/>
            <w:gridSpan w:val="2"/>
            <w:shd w:val="clear" w:color="auto" w:fill="auto"/>
          </w:tcPr>
          <w:p w14:paraId="6FEC1269" w14:textId="70EC41F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14:paraId="4E8B35ED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Tlakové hrnce</w:t>
            </w:r>
          </w:p>
        </w:tc>
        <w:tc>
          <w:tcPr>
            <w:tcW w:w="2410" w:type="dxa"/>
            <w:vMerge/>
            <w:shd w:val="clear" w:color="auto" w:fill="auto"/>
          </w:tcPr>
          <w:p w14:paraId="4DA0B67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84C64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2636106" w14:textId="1CB51443" w:rsidTr="00693B3B">
        <w:tc>
          <w:tcPr>
            <w:tcW w:w="1136" w:type="dxa"/>
            <w:gridSpan w:val="2"/>
            <w:shd w:val="clear" w:color="auto" w:fill="auto"/>
          </w:tcPr>
          <w:p w14:paraId="21E635F5" w14:textId="32AAEFC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.3</w:t>
            </w:r>
          </w:p>
        </w:tc>
        <w:tc>
          <w:tcPr>
            <w:tcW w:w="3259" w:type="dxa"/>
            <w:shd w:val="clear" w:color="auto" w:fill="auto"/>
          </w:tcPr>
          <w:p w14:paraId="17B0CA81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Tlaková zařízení kategorií II, III, IV jako součásti zařízení na zkapalněný ropný plyn (LPG)</w:t>
            </w:r>
          </w:p>
        </w:tc>
        <w:tc>
          <w:tcPr>
            <w:tcW w:w="2410" w:type="dxa"/>
            <w:vMerge/>
            <w:shd w:val="clear" w:color="auto" w:fill="auto"/>
          </w:tcPr>
          <w:p w14:paraId="745569D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C93E3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481B1E2" w14:textId="00D808B9" w:rsidTr="00693B3B">
        <w:tc>
          <w:tcPr>
            <w:tcW w:w="1136" w:type="dxa"/>
            <w:gridSpan w:val="2"/>
            <w:shd w:val="clear" w:color="auto" w:fill="auto"/>
          </w:tcPr>
          <w:p w14:paraId="798DF5BF" w14:textId="62BE744C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.4</w:t>
            </w:r>
          </w:p>
        </w:tc>
        <w:tc>
          <w:tcPr>
            <w:tcW w:w="3259" w:type="dxa"/>
            <w:shd w:val="clear" w:color="auto" w:fill="auto"/>
          </w:tcPr>
          <w:p w14:paraId="5619A708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Tlaková zařízení kategorií II, III, IV jako součásti chladicích zařízení</w:t>
            </w:r>
          </w:p>
        </w:tc>
        <w:tc>
          <w:tcPr>
            <w:tcW w:w="2410" w:type="dxa"/>
            <w:vMerge/>
            <w:shd w:val="clear" w:color="auto" w:fill="auto"/>
          </w:tcPr>
          <w:p w14:paraId="3129C77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D690E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9B274D1" w14:textId="3956ACAB" w:rsidTr="00693B3B">
        <w:tc>
          <w:tcPr>
            <w:tcW w:w="1136" w:type="dxa"/>
            <w:gridSpan w:val="2"/>
            <w:shd w:val="clear" w:color="auto" w:fill="auto"/>
          </w:tcPr>
          <w:p w14:paraId="7E91D4E8" w14:textId="3F8065D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.5</w:t>
            </w:r>
          </w:p>
        </w:tc>
        <w:tc>
          <w:tcPr>
            <w:tcW w:w="3259" w:type="dxa"/>
            <w:shd w:val="clear" w:color="auto" w:fill="auto"/>
          </w:tcPr>
          <w:p w14:paraId="3BA1D61F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Přenosné hasicí přístroje</w:t>
            </w:r>
          </w:p>
        </w:tc>
        <w:tc>
          <w:tcPr>
            <w:tcW w:w="2410" w:type="dxa"/>
            <w:vMerge/>
            <w:shd w:val="clear" w:color="auto" w:fill="auto"/>
          </w:tcPr>
          <w:p w14:paraId="4AA0374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74AA3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ACA5DE8" w14:textId="3EF88A70" w:rsidTr="00693B3B">
        <w:tc>
          <w:tcPr>
            <w:tcW w:w="1136" w:type="dxa"/>
            <w:gridSpan w:val="2"/>
            <w:shd w:val="clear" w:color="auto" w:fill="auto"/>
          </w:tcPr>
          <w:p w14:paraId="0E384D5F" w14:textId="3BD0E2D2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.6</w:t>
            </w:r>
          </w:p>
        </w:tc>
        <w:tc>
          <w:tcPr>
            <w:tcW w:w="3259" w:type="dxa"/>
            <w:shd w:val="clear" w:color="auto" w:fill="auto"/>
          </w:tcPr>
          <w:p w14:paraId="20FCE804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Bezpečnostní výstroj</w:t>
            </w:r>
          </w:p>
        </w:tc>
        <w:tc>
          <w:tcPr>
            <w:tcW w:w="2410" w:type="dxa"/>
            <w:vMerge/>
            <w:shd w:val="clear" w:color="auto" w:fill="auto"/>
          </w:tcPr>
          <w:p w14:paraId="215DA54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99E3F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7EC182A" w14:textId="72820220" w:rsidTr="00693B3B">
        <w:tc>
          <w:tcPr>
            <w:tcW w:w="1136" w:type="dxa"/>
            <w:gridSpan w:val="2"/>
            <w:shd w:val="clear" w:color="auto" w:fill="auto"/>
          </w:tcPr>
          <w:p w14:paraId="50816073" w14:textId="579A5EB7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.7</w:t>
            </w:r>
          </w:p>
        </w:tc>
        <w:tc>
          <w:tcPr>
            <w:tcW w:w="3259" w:type="dxa"/>
            <w:shd w:val="clear" w:color="auto" w:fill="auto"/>
          </w:tcPr>
          <w:p w14:paraId="0E5E0D72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Komponenty pro potlačení požáru vodou a plynem a hasicí systémy</w:t>
            </w:r>
          </w:p>
        </w:tc>
        <w:tc>
          <w:tcPr>
            <w:tcW w:w="2410" w:type="dxa"/>
            <w:vMerge/>
            <w:shd w:val="clear" w:color="auto" w:fill="auto"/>
          </w:tcPr>
          <w:p w14:paraId="493696F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49952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AFF50B5" w14:textId="179865FD" w:rsidTr="00693B3B">
        <w:tc>
          <w:tcPr>
            <w:tcW w:w="1136" w:type="dxa"/>
            <w:gridSpan w:val="2"/>
            <w:shd w:val="clear" w:color="auto" w:fill="auto"/>
          </w:tcPr>
          <w:p w14:paraId="3767EE08" w14:textId="583076C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.8</w:t>
            </w:r>
          </w:p>
        </w:tc>
        <w:tc>
          <w:tcPr>
            <w:tcW w:w="3259" w:type="dxa"/>
            <w:shd w:val="clear" w:color="auto" w:fill="auto"/>
          </w:tcPr>
          <w:p w14:paraId="29237C9A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Tlaková výstroj</w:t>
            </w:r>
          </w:p>
        </w:tc>
        <w:tc>
          <w:tcPr>
            <w:tcW w:w="2410" w:type="dxa"/>
            <w:vMerge/>
            <w:shd w:val="clear" w:color="auto" w:fill="auto"/>
          </w:tcPr>
          <w:p w14:paraId="516FF5A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304CC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B568B21" w14:textId="6BC96A26" w:rsidTr="00693B3B">
        <w:tc>
          <w:tcPr>
            <w:tcW w:w="1136" w:type="dxa"/>
            <w:gridSpan w:val="2"/>
            <w:shd w:val="clear" w:color="auto" w:fill="auto"/>
          </w:tcPr>
          <w:p w14:paraId="7FC7E95F" w14:textId="564AC55B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.9</w:t>
            </w:r>
          </w:p>
        </w:tc>
        <w:tc>
          <w:tcPr>
            <w:tcW w:w="3259" w:type="dxa"/>
            <w:shd w:val="clear" w:color="auto" w:fill="auto"/>
          </w:tcPr>
          <w:p w14:paraId="3350D580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Přenosné hasicí přístroje a lahve pro dýchací přístroje</w:t>
            </w:r>
          </w:p>
        </w:tc>
        <w:tc>
          <w:tcPr>
            <w:tcW w:w="2410" w:type="dxa"/>
            <w:vMerge/>
            <w:shd w:val="clear" w:color="auto" w:fill="auto"/>
          </w:tcPr>
          <w:p w14:paraId="3F1B703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AD746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0D3CF79" w14:textId="6C03FBB2" w:rsidTr="00693B3B">
        <w:tc>
          <w:tcPr>
            <w:tcW w:w="1136" w:type="dxa"/>
            <w:gridSpan w:val="2"/>
            <w:shd w:val="clear" w:color="auto" w:fill="auto"/>
          </w:tcPr>
          <w:p w14:paraId="122414F5" w14:textId="0D820BF4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.10</w:t>
            </w:r>
          </w:p>
        </w:tc>
        <w:tc>
          <w:tcPr>
            <w:tcW w:w="3259" w:type="dxa"/>
            <w:shd w:val="clear" w:color="auto" w:fill="auto"/>
          </w:tcPr>
          <w:p w14:paraId="0D44B5AD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Tlaková zařízení a sestavy 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br/>
              <w:t>s výjimkou přenosných hasicích přístrojů a lahví pro dýchací přístroje</w:t>
            </w:r>
          </w:p>
        </w:tc>
        <w:tc>
          <w:tcPr>
            <w:tcW w:w="2410" w:type="dxa"/>
            <w:vMerge/>
            <w:shd w:val="clear" w:color="auto" w:fill="auto"/>
          </w:tcPr>
          <w:p w14:paraId="1FFA69F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BF0FF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A0D745E" w14:textId="678567BF" w:rsidTr="00693B3B">
        <w:tc>
          <w:tcPr>
            <w:tcW w:w="1136" w:type="dxa"/>
            <w:gridSpan w:val="2"/>
            <w:shd w:val="clear" w:color="auto" w:fill="auto"/>
          </w:tcPr>
          <w:p w14:paraId="28CB018B" w14:textId="51114597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.11</w:t>
            </w:r>
          </w:p>
        </w:tc>
        <w:tc>
          <w:tcPr>
            <w:tcW w:w="3259" w:type="dxa"/>
            <w:shd w:val="clear" w:color="auto" w:fill="auto"/>
          </w:tcPr>
          <w:p w14:paraId="0F06E7E6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Tlaková zařízení a sestavy kategorií II, III, IV jako součásti zařízení na zkapalněný ropný plyn (LPG) a vodu</w:t>
            </w:r>
          </w:p>
        </w:tc>
        <w:tc>
          <w:tcPr>
            <w:tcW w:w="2410" w:type="dxa"/>
            <w:vMerge/>
            <w:shd w:val="clear" w:color="auto" w:fill="auto"/>
          </w:tcPr>
          <w:p w14:paraId="16FB111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CB4B1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A4ADF24" w14:textId="752DE86F" w:rsidTr="00693B3B">
        <w:tc>
          <w:tcPr>
            <w:tcW w:w="1136" w:type="dxa"/>
            <w:gridSpan w:val="2"/>
            <w:shd w:val="clear" w:color="auto" w:fill="auto"/>
          </w:tcPr>
          <w:p w14:paraId="21363C60" w14:textId="1EA7834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.12</w:t>
            </w:r>
          </w:p>
        </w:tc>
        <w:tc>
          <w:tcPr>
            <w:tcW w:w="3259" w:type="dxa"/>
            <w:shd w:val="clear" w:color="auto" w:fill="auto"/>
          </w:tcPr>
          <w:p w14:paraId="38B6FCE0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Tlaková zařízení a sestavy kategorií II, III, IV jako součásti chladicích zařízení</w:t>
            </w:r>
          </w:p>
        </w:tc>
        <w:tc>
          <w:tcPr>
            <w:tcW w:w="2410" w:type="dxa"/>
            <w:vMerge/>
            <w:shd w:val="clear" w:color="auto" w:fill="auto"/>
          </w:tcPr>
          <w:p w14:paraId="5F0FFA9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0D24D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454C173" w14:textId="532AC101" w:rsidTr="00693B3B">
        <w:tc>
          <w:tcPr>
            <w:tcW w:w="1136" w:type="dxa"/>
            <w:gridSpan w:val="2"/>
            <w:shd w:val="clear" w:color="auto" w:fill="auto"/>
          </w:tcPr>
          <w:p w14:paraId="155F20CE" w14:textId="1B650BD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.13</w:t>
            </w:r>
          </w:p>
        </w:tc>
        <w:tc>
          <w:tcPr>
            <w:tcW w:w="3259" w:type="dxa"/>
            <w:shd w:val="clear" w:color="auto" w:fill="auto"/>
          </w:tcPr>
          <w:p w14:paraId="7D7A3634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Posouzení shody bezpečnostních ventilů namontovaných na pevných ukládacích nádobách se zkapalněným ropným plynem (LPG) </w:t>
            </w:r>
          </w:p>
        </w:tc>
        <w:tc>
          <w:tcPr>
            <w:tcW w:w="2410" w:type="dxa"/>
            <w:vMerge/>
            <w:shd w:val="clear" w:color="auto" w:fill="auto"/>
          </w:tcPr>
          <w:p w14:paraId="547E720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E8A02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9302D8A" w14:textId="26A812DA" w:rsidTr="00693B3B">
        <w:tc>
          <w:tcPr>
            <w:tcW w:w="1136" w:type="dxa"/>
            <w:gridSpan w:val="2"/>
            <w:shd w:val="clear" w:color="auto" w:fill="auto"/>
          </w:tcPr>
          <w:p w14:paraId="628E24FA" w14:textId="0E8351E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.14</w:t>
            </w:r>
          </w:p>
        </w:tc>
        <w:tc>
          <w:tcPr>
            <w:tcW w:w="3259" w:type="dxa"/>
            <w:shd w:val="clear" w:color="auto" w:fill="auto"/>
          </w:tcPr>
          <w:p w14:paraId="022D809D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Posouzení shody "hermeticky uzavřených" kompresorových jednotek používaných v chladicích systémech </w:t>
            </w:r>
          </w:p>
        </w:tc>
        <w:tc>
          <w:tcPr>
            <w:tcW w:w="2410" w:type="dxa"/>
            <w:vMerge/>
            <w:shd w:val="clear" w:color="auto" w:fill="auto"/>
          </w:tcPr>
          <w:p w14:paraId="26ABA8D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78A3C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143B993" w14:textId="48B774D2" w:rsidTr="00693B3B">
        <w:tc>
          <w:tcPr>
            <w:tcW w:w="1136" w:type="dxa"/>
            <w:gridSpan w:val="2"/>
            <w:shd w:val="clear" w:color="auto" w:fill="auto"/>
          </w:tcPr>
          <w:p w14:paraId="184FC09B" w14:textId="5EE8EF5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.15</w:t>
            </w:r>
          </w:p>
        </w:tc>
        <w:tc>
          <w:tcPr>
            <w:tcW w:w="3259" w:type="dxa"/>
            <w:shd w:val="clear" w:color="auto" w:fill="auto"/>
          </w:tcPr>
          <w:p w14:paraId="469CB9FF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Tlaková zařízení podle článku 4 body 1 (a), 1 (c) a 1 (d) a sestavy podle článku 4 bod 2 (b)</w:t>
            </w:r>
          </w:p>
        </w:tc>
        <w:tc>
          <w:tcPr>
            <w:tcW w:w="2410" w:type="dxa"/>
            <w:vMerge/>
            <w:shd w:val="clear" w:color="auto" w:fill="auto"/>
          </w:tcPr>
          <w:p w14:paraId="0598549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F2D0D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C8362C6" w14:textId="6F46B9FC" w:rsidTr="00693B3B">
        <w:tc>
          <w:tcPr>
            <w:tcW w:w="1136" w:type="dxa"/>
            <w:gridSpan w:val="2"/>
            <w:shd w:val="clear" w:color="auto" w:fill="auto"/>
          </w:tcPr>
          <w:p w14:paraId="7E332FF0" w14:textId="2933BFB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.16</w:t>
            </w:r>
          </w:p>
        </w:tc>
        <w:tc>
          <w:tcPr>
            <w:tcW w:w="3259" w:type="dxa"/>
            <w:shd w:val="clear" w:color="auto" w:fill="auto"/>
          </w:tcPr>
          <w:p w14:paraId="0CC30DD7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Tlaková zařízení a sestavy definované v článku 2 pro použití výhradně v hasičských zařízeních, s výjimkou tlakových zařízení vystavených působení plamene nebo jinak ohřívaných, u kterých se vyskytuje riziko přehřátí</w:t>
            </w:r>
          </w:p>
        </w:tc>
        <w:tc>
          <w:tcPr>
            <w:tcW w:w="2410" w:type="dxa"/>
            <w:vMerge/>
            <w:shd w:val="clear" w:color="auto" w:fill="auto"/>
          </w:tcPr>
          <w:p w14:paraId="31F6AA2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E9703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9FDA4F0" w14:textId="5AF1DBEE" w:rsidTr="00693B3B">
        <w:tc>
          <w:tcPr>
            <w:tcW w:w="1136" w:type="dxa"/>
            <w:gridSpan w:val="2"/>
            <w:shd w:val="clear" w:color="auto" w:fill="auto"/>
          </w:tcPr>
          <w:p w14:paraId="17710985" w14:textId="414DBB4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.17</w:t>
            </w:r>
          </w:p>
        </w:tc>
        <w:tc>
          <w:tcPr>
            <w:tcW w:w="3259" w:type="dxa"/>
            <w:shd w:val="clear" w:color="auto" w:fill="auto"/>
          </w:tcPr>
          <w:p w14:paraId="6686E0A5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Tlakové nádrže</w:t>
            </w:r>
          </w:p>
        </w:tc>
        <w:tc>
          <w:tcPr>
            <w:tcW w:w="2410" w:type="dxa"/>
            <w:vMerge/>
            <w:shd w:val="clear" w:color="auto" w:fill="auto"/>
          </w:tcPr>
          <w:p w14:paraId="5F65160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0AB63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955F568" w14:textId="5FE54B75" w:rsidTr="00693B3B">
        <w:tc>
          <w:tcPr>
            <w:tcW w:w="1136" w:type="dxa"/>
            <w:gridSpan w:val="2"/>
            <w:shd w:val="clear" w:color="auto" w:fill="auto"/>
          </w:tcPr>
          <w:p w14:paraId="42AD6B2C" w14:textId="5E163B54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11F5449D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Jednoduché tlakové nádoby podle NV č. 119/2016 Sb., resp. směrnice 2014/29/EU</w:t>
            </w:r>
          </w:p>
        </w:tc>
      </w:tr>
      <w:tr w:rsidR="006A1A5B" w:rsidRPr="00165648" w14:paraId="483BDA75" w14:textId="7ADBCD99" w:rsidTr="00693B3B">
        <w:tc>
          <w:tcPr>
            <w:tcW w:w="1136" w:type="dxa"/>
            <w:gridSpan w:val="2"/>
            <w:shd w:val="clear" w:color="auto" w:fill="auto"/>
          </w:tcPr>
          <w:p w14:paraId="41B45D5D" w14:textId="15EEE99F" w:rsidR="006A1A5B" w:rsidRPr="00165648" w:rsidRDefault="006A1A5B" w:rsidP="00F72E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3F6E96AC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Jednoduché tlakové nádoby</w:t>
            </w:r>
          </w:p>
        </w:tc>
        <w:tc>
          <w:tcPr>
            <w:tcW w:w="2410" w:type="dxa"/>
            <w:shd w:val="clear" w:color="auto" w:fill="auto"/>
          </w:tcPr>
          <w:p w14:paraId="10970ED1" w14:textId="0081BE97" w:rsidR="006A1A5B" w:rsidRPr="00165648" w:rsidRDefault="006A1A5B" w:rsidP="009E3650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119/2016 Sb.</w:t>
            </w:r>
          </w:p>
          <w:p w14:paraId="0E202299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2014/29/EU</w:t>
            </w:r>
          </w:p>
          <w:p w14:paraId="01DC03A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7085D13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C1</w:t>
            </w:r>
          </w:p>
          <w:p w14:paraId="58B9501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C2</w:t>
            </w:r>
          </w:p>
          <w:p w14:paraId="5841F94A" w14:textId="09854604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AEA8BA" w14:textId="0C796559" w:rsidR="006A1A5B" w:rsidRDefault="006A1A5B" w:rsidP="00933471">
            <w:pPr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č. 1</w:t>
            </w:r>
          </w:p>
          <w:p w14:paraId="7605668B" w14:textId="7B4E44B4" w:rsidR="006A1A5B" w:rsidRPr="00165648" w:rsidRDefault="006A1A5B" w:rsidP="00933471">
            <w:pPr>
              <w:spacing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NV č. 119/2016 Sb.</w:t>
            </w:r>
          </w:p>
        </w:tc>
      </w:tr>
      <w:tr w:rsidR="006A1A5B" w:rsidRPr="00165648" w14:paraId="497974AF" w14:textId="30E128E4" w:rsidTr="00693B3B">
        <w:tc>
          <w:tcPr>
            <w:tcW w:w="1136" w:type="dxa"/>
            <w:gridSpan w:val="2"/>
            <w:shd w:val="clear" w:color="auto" w:fill="auto"/>
          </w:tcPr>
          <w:p w14:paraId="3B388D00" w14:textId="58DBC558" w:rsidR="006A1A5B" w:rsidRPr="00165648" w:rsidRDefault="006A1A5B" w:rsidP="00F72ED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03861252" w14:textId="77777777" w:rsidR="006A1A5B" w:rsidRPr="00165648" w:rsidRDefault="006A1A5B" w:rsidP="009E3650">
            <w:pPr>
              <w:spacing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Osobní ochranné prostředky podle nařízení 2016/425</w:t>
            </w:r>
          </w:p>
        </w:tc>
      </w:tr>
      <w:tr w:rsidR="006A1A5B" w:rsidRPr="00165648" w14:paraId="57F8D470" w14:textId="036A0BAA" w:rsidTr="00693B3B">
        <w:tc>
          <w:tcPr>
            <w:tcW w:w="1136" w:type="dxa"/>
            <w:gridSpan w:val="2"/>
            <w:shd w:val="clear" w:color="auto" w:fill="auto"/>
          </w:tcPr>
          <w:p w14:paraId="537E2D72" w14:textId="022E9C29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2AA26062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podporu vztlaku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2584DA5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nařízení 2016/425</w:t>
            </w:r>
          </w:p>
          <w:p w14:paraId="00A775B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335B4E2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C2</w:t>
            </w:r>
          </w:p>
          <w:p w14:paraId="50D2579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5ABC250" w14:textId="2831CD8B" w:rsidR="006A1A5B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č. II</w:t>
            </w:r>
          </w:p>
          <w:p w14:paraId="3076C88F" w14:textId="62C6F4D7" w:rsidR="006A1A5B" w:rsidRPr="00165648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nařízení 2016/425</w:t>
            </w:r>
          </w:p>
        </w:tc>
      </w:tr>
      <w:tr w:rsidR="006A1A5B" w:rsidRPr="00165648" w14:paraId="2A68E650" w14:textId="0AB88821" w:rsidTr="00693B3B">
        <w:tc>
          <w:tcPr>
            <w:tcW w:w="1136" w:type="dxa"/>
            <w:gridSpan w:val="2"/>
            <w:shd w:val="clear" w:color="auto" w:fill="auto"/>
          </w:tcPr>
          <w:p w14:paraId="7FFAB941" w14:textId="5129868B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14:paraId="50A1FA62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hrudníku a bederní oblasti</w:t>
            </w:r>
          </w:p>
        </w:tc>
        <w:tc>
          <w:tcPr>
            <w:tcW w:w="2410" w:type="dxa"/>
            <w:vMerge/>
            <w:shd w:val="clear" w:color="auto" w:fill="auto"/>
          </w:tcPr>
          <w:p w14:paraId="710F608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F746E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684B880" w14:textId="532491B5" w:rsidTr="00693B3B">
        <w:tc>
          <w:tcPr>
            <w:tcW w:w="1136" w:type="dxa"/>
            <w:gridSpan w:val="2"/>
            <w:shd w:val="clear" w:color="auto" w:fill="auto"/>
          </w:tcPr>
          <w:p w14:paraId="15585A6A" w14:textId="411B5E70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.3</w:t>
            </w:r>
          </w:p>
        </w:tc>
        <w:tc>
          <w:tcPr>
            <w:tcW w:w="3259" w:type="dxa"/>
            <w:shd w:val="clear" w:color="auto" w:fill="auto"/>
          </w:tcPr>
          <w:p w14:paraId="799155B1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očí</w:t>
            </w:r>
          </w:p>
        </w:tc>
        <w:tc>
          <w:tcPr>
            <w:tcW w:w="2410" w:type="dxa"/>
            <w:vMerge/>
            <w:shd w:val="clear" w:color="auto" w:fill="auto"/>
          </w:tcPr>
          <w:p w14:paraId="5791688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064CFC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07AD5FF" w14:textId="65AB87F1" w:rsidTr="00693B3B">
        <w:tc>
          <w:tcPr>
            <w:tcW w:w="1136" w:type="dxa"/>
            <w:gridSpan w:val="2"/>
            <w:shd w:val="clear" w:color="auto" w:fill="auto"/>
          </w:tcPr>
          <w:p w14:paraId="1CA6D5DA" w14:textId="5202B44C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.4</w:t>
            </w:r>
          </w:p>
        </w:tc>
        <w:tc>
          <w:tcPr>
            <w:tcW w:w="3259" w:type="dxa"/>
            <w:shd w:val="clear" w:color="auto" w:fill="auto"/>
          </w:tcPr>
          <w:p w14:paraId="4766DBC5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obličeje</w:t>
            </w:r>
          </w:p>
        </w:tc>
        <w:tc>
          <w:tcPr>
            <w:tcW w:w="2410" w:type="dxa"/>
            <w:vMerge/>
            <w:shd w:val="clear" w:color="auto" w:fill="auto"/>
          </w:tcPr>
          <w:p w14:paraId="5009EAA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7C23E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E430DC9" w14:textId="30D8FC09" w:rsidTr="00693B3B">
        <w:tc>
          <w:tcPr>
            <w:tcW w:w="1136" w:type="dxa"/>
            <w:gridSpan w:val="2"/>
            <w:shd w:val="clear" w:color="auto" w:fill="auto"/>
          </w:tcPr>
          <w:p w14:paraId="6370797E" w14:textId="4CCB97A2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3259" w:type="dxa"/>
            <w:shd w:val="clear" w:color="auto" w:fill="auto"/>
          </w:tcPr>
          <w:p w14:paraId="6CF1B927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chodidel, nohou a proti uklouznutí</w:t>
            </w:r>
          </w:p>
        </w:tc>
        <w:tc>
          <w:tcPr>
            <w:tcW w:w="2410" w:type="dxa"/>
            <w:vMerge/>
            <w:shd w:val="clear" w:color="auto" w:fill="auto"/>
          </w:tcPr>
          <w:p w14:paraId="1058F9F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7A48A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202A41E" w14:textId="0E5DDFFB" w:rsidTr="00693B3B">
        <w:tc>
          <w:tcPr>
            <w:tcW w:w="1136" w:type="dxa"/>
            <w:gridSpan w:val="2"/>
            <w:shd w:val="clear" w:color="auto" w:fill="auto"/>
          </w:tcPr>
          <w:p w14:paraId="5D7491F0" w14:textId="3984FB64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3259" w:type="dxa"/>
            <w:shd w:val="clear" w:color="auto" w:fill="auto"/>
          </w:tcPr>
          <w:p w14:paraId="5C0F8DAF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celého těla (oděvy)</w:t>
            </w:r>
          </w:p>
        </w:tc>
        <w:tc>
          <w:tcPr>
            <w:tcW w:w="2410" w:type="dxa"/>
            <w:vMerge/>
            <w:shd w:val="clear" w:color="auto" w:fill="auto"/>
          </w:tcPr>
          <w:p w14:paraId="5BBB692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BF1E8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3658A92" w14:textId="7C7866B1" w:rsidTr="00693B3B">
        <w:tc>
          <w:tcPr>
            <w:tcW w:w="1136" w:type="dxa"/>
            <w:gridSpan w:val="2"/>
            <w:shd w:val="clear" w:color="auto" w:fill="auto"/>
          </w:tcPr>
          <w:p w14:paraId="5A5ED788" w14:textId="3DAD077E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3259" w:type="dxa"/>
            <w:shd w:val="clear" w:color="auto" w:fill="auto"/>
          </w:tcPr>
          <w:p w14:paraId="037F64EF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Prostředky pro ochranu rukou 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br/>
              <w:t>a paží</w:t>
            </w:r>
          </w:p>
        </w:tc>
        <w:tc>
          <w:tcPr>
            <w:tcW w:w="2410" w:type="dxa"/>
            <w:vMerge/>
            <w:shd w:val="clear" w:color="auto" w:fill="auto"/>
          </w:tcPr>
          <w:p w14:paraId="494FE73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65D9E9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59386A9F" w14:textId="39A14221" w:rsidTr="00693B3B">
        <w:tc>
          <w:tcPr>
            <w:tcW w:w="1136" w:type="dxa"/>
            <w:gridSpan w:val="2"/>
            <w:shd w:val="clear" w:color="auto" w:fill="auto"/>
          </w:tcPr>
          <w:p w14:paraId="1981F575" w14:textId="32053049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3259" w:type="dxa"/>
            <w:shd w:val="clear" w:color="auto" w:fill="auto"/>
          </w:tcPr>
          <w:p w14:paraId="29B24B11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Prostředky pro ochranu rukou 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br/>
              <w:t>a paží proti chemickým látkám</w:t>
            </w:r>
          </w:p>
        </w:tc>
        <w:tc>
          <w:tcPr>
            <w:tcW w:w="2410" w:type="dxa"/>
            <w:vMerge/>
            <w:shd w:val="clear" w:color="auto" w:fill="auto"/>
          </w:tcPr>
          <w:p w14:paraId="37F6A28B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C68065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0712A846" w14:textId="5DFF9FEE" w:rsidTr="00693B3B">
        <w:tc>
          <w:tcPr>
            <w:tcW w:w="1136" w:type="dxa"/>
            <w:gridSpan w:val="2"/>
            <w:shd w:val="clear" w:color="auto" w:fill="auto"/>
          </w:tcPr>
          <w:p w14:paraId="645F3DFC" w14:textId="0C1A2D40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3259" w:type="dxa"/>
            <w:shd w:val="clear" w:color="auto" w:fill="auto"/>
          </w:tcPr>
          <w:p w14:paraId="34D9DFCA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hlavy</w:t>
            </w:r>
          </w:p>
        </w:tc>
        <w:tc>
          <w:tcPr>
            <w:tcW w:w="2410" w:type="dxa"/>
            <w:vMerge/>
            <w:shd w:val="clear" w:color="auto" w:fill="auto"/>
          </w:tcPr>
          <w:p w14:paraId="256B09CC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63A08B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1119C80B" w14:textId="2ED7C4DC" w:rsidTr="00693B3B">
        <w:tc>
          <w:tcPr>
            <w:tcW w:w="1136" w:type="dxa"/>
            <w:gridSpan w:val="2"/>
            <w:shd w:val="clear" w:color="auto" w:fill="auto"/>
          </w:tcPr>
          <w:p w14:paraId="71CE4C9C" w14:textId="6346A3B9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259" w:type="dxa"/>
            <w:shd w:val="clear" w:color="auto" w:fill="auto"/>
          </w:tcPr>
          <w:p w14:paraId="125DEBF2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sluchu</w:t>
            </w:r>
          </w:p>
        </w:tc>
        <w:tc>
          <w:tcPr>
            <w:tcW w:w="2410" w:type="dxa"/>
            <w:vMerge/>
            <w:shd w:val="clear" w:color="auto" w:fill="auto"/>
          </w:tcPr>
          <w:p w14:paraId="38314C5A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4ADD54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1B709BEA" w14:textId="6B2EFAF3" w:rsidTr="00693B3B">
        <w:tc>
          <w:tcPr>
            <w:tcW w:w="1136" w:type="dxa"/>
            <w:gridSpan w:val="2"/>
            <w:shd w:val="clear" w:color="auto" w:fill="auto"/>
          </w:tcPr>
          <w:p w14:paraId="251C1062" w14:textId="2803E83E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259" w:type="dxa"/>
            <w:shd w:val="clear" w:color="auto" w:fill="auto"/>
          </w:tcPr>
          <w:p w14:paraId="40AD56E5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proti chladu [&gt; -50 °C]</w:t>
            </w:r>
          </w:p>
        </w:tc>
        <w:tc>
          <w:tcPr>
            <w:tcW w:w="2410" w:type="dxa"/>
            <w:vMerge/>
            <w:shd w:val="clear" w:color="auto" w:fill="auto"/>
          </w:tcPr>
          <w:p w14:paraId="54EB5A1E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ED2350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6979D75D" w14:textId="29755D4C" w:rsidTr="00693B3B">
        <w:tc>
          <w:tcPr>
            <w:tcW w:w="1136" w:type="dxa"/>
            <w:gridSpan w:val="2"/>
            <w:shd w:val="clear" w:color="auto" w:fill="auto"/>
          </w:tcPr>
          <w:p w14:paraId="4A1A3068" w14:textId="38F16BEA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3259" w:type="dxa"/>
            <w:shd w:val="clear" w:color="auto" w:fill="auto"/>
          </w:tcPr>
          <w:p w14:paraId="69BFDBCC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proti chladu [chlad &gt; -50 °C, [extrémní chlad &lt; -50 °C]</w:t>
            </w:r>
          </w:p>
        </w:tc>
        <w:tc>
          <w:tcPr>
            <w:tcW w:w="2410" w:type="dxa"/>
            <w:vMerge/>
            <w:shd w:val="clear" w:color="auto" w:fill="auto"/>
          </w:tcPr>
          <w:p w14:paraId="00600F09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02D6B4B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34011038" w14:textId="19813630" w:rsidTr="00693B3B">
        <w:tc>
          <w:tcPr>
            <w:tcW w:w="1136" w:type="dxa"/>
            <w:gridSpan w:val="2"/>
            <w:shd w:val="clear" w:color="auto" w:fill="auto"/>
          </w:tcPr>
          <w:p w14:paraId="0247FF11" w14:textId="20C5BE3C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.13</w:t>
            </w:r>
          </w:p>
        </w:tc>
        <w:tc>
          <w:tcPr>
            <w:tcW w:w="3259" w:type="dxa"/>
            <w:shd w:val="clear" w:color="auto" w:fill="auto"/>
          </w:tcPr>
          <w:p w14:paraId="1F10D970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proti extrémnímu chladu [&lt; -50 °C]</w:t>
            </w:r>
          </w:p>
        </w:tc>
        <w:tc>
          <w:tcPr>
            <w:tcW w:w="2410" w:type="dxa"/>
            <w:vMerge/>
            <w:shd w:val="clear" w:color="auto" w:fill="auto"/>
          </w:tcPr>
          <w:p w14:paraId="6472623F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300373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21353DBD" w14:textId="54377C4A" w:rsidTr="00693B3B">
        <w:tc>
          <w:tcPr>
            <w:tcW w:w="1136" w:type="dxa"/>
            <w:gridSpan w:val="2"/>
            <w:shd w:val="clear" w:color="auto" w:fill="auto"/>
          </w:tcPr>
          <w:p w14:paraId="27D80C16" w14:textId="5D1FCF8C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.14</w:t>
            </w:r>
          </w:p>
        </w:tc>
        <w:tc>
          <w:tcPr>
            <w:tcW w:w="3259" w:type="dxa"/>
            <w:shd w:val="clear" w:color="auto" w:fill="auto"/>
          </w:tcPr>
          <w:p w14:paraId="2654765E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proti teplu [&lt; 100 °C]</w:t>
            </w:r>
          </w:p>
        </w:tc>
        <w:tc>
          <w:tcPr>
            <w:tcW w:w="2410" w:type="dxa"/>
            <w:vMerge/>
            <w:shd w:val="clear" w:color="auto" w:fill="auto"/>
          </w:tcPr>
          <w:p w14:paraId="114DCDD7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DE74D7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3BE7838E" w14:textId="3AD89254" w:rsidTr="00693B3B">
        <w:tc>
          <w:tcPr>
            <w:tcW w:w="1136" w:type="dxa"/>
            <w:gridSpan w:val="2"/>
            <w:shd w:val="clear" w:color="auto" w:fill="auto"/>
          </w:tcPr>
          <w:p w14:paraId="128E4937" w14:textId="286A2034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.15</w:t>
            </w:r>
          </w:p>
        </w:tc>
        <w:tc>
          <w:tcPr>
            <w:tcW w:w="3259" w:type="dxa"/>
            <w:shd w:val="clear" w:color="auto" w:fill="auto"/>
          </w:tcPr>
          <w:p w14:paraId="779B7661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proti teplu [&gt; 100 °C a oheň a plameny]</w:t>
            </w:r>
          </w:p>
        </w:tc>
        <w:tc>
          <w:tcPr>
            <w:tcW w:w="2410" w:type="dxa"/>
            <w:vMerge/>
            <w:shd w:val="clear" w:color="auto" w:fill="auto"/>
          </w:tcPr>
          <w:p w14:paraId="2219584F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5D85EC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0F27D65E" w14:textId="70DFA592" w:rsidTr="00693B3B">
        <w:tc>
          <w:tcPr>
            <w:tcW w:w="1136" w:type="dxa"/>
            <w:gridSpan w:val="2"/>
            <w:shd w:val="clear" w:color="auto" w:fill="auto"/>
          </w:tcPr>
          <w:p w14:paraId="3BAEA9BD" w14:textId="0A62256A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.16</w:t>
            </w:r>
          </w:p>
        </w:tc>
        <w:tc>
          <w:tcPr>
            <w:tcW w:w="3259" w:type="dxa"/>
            <w:shd w:val="clear" w:color="auto" w:fill="auto"/>
          </w:tcPr>
          <w:p w14:paraId="36B2989E" w14:textId="38DDCD15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</w:t>
            </w:r>
            <w:r>
              <w:rPr>
                <w:rFonts w:eastAsia="Calibri"/>
                <w:sz w:val="24"/>
                <w:szCs w:val="24"/>
                <w:lang w:eastAsia="en-US"/>
              </w:rPr>
              <w:t>anu proti teplu [teplo &lt; 100 °C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], [teplo &gt; 100 °C a oheň]</w:t>
            </w:r>
          </w:p>
        </w:tc>
        <w:tc>
          <w:tcPr>
            <w:tcW w:w="2410" w:type="dxa"/>
            <w:vMerge/>
            <w:shd w:val="clear" w:color="auto" w:fill="auto"/>
          </w:tcPr>
          <w:p w14:paraId="7C95C0E2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1595FD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1F158CB8" w14:textId="2125FE61" w:rsidTr="00693B3B">
        <w:tc>
          <w:tcPr>
            <w:tcW w:w="1136" w:type="dxa"/>
            <w:gridSpan w:val="2"/>
            <w:shd w:val="clear" w:color="auto" w:fill="auto"/>
          </w:tcPr>
          <w:p w14:paraId="06578442" w14:textId="724201A9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.17</w:t>
            </w:r>
          </w:p>
        </w:tc>
        <w:tc>
          <w:tcPr>
            <w:tcW w:w="3259" w:type="dxa"/>
            <w:shd w:val="clear" w:color="auto" w:fill="auto"/>
          </w:tcPr>
          <w:p w14:paraId="66797C9D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Prostředky pro ochranu dýchacích orgánů</w:t>
            </w:r>
          </w:p>
        </w:tc>
        <w:tc>
          <w:tcPr>
            <w:tcW w:w="2410" w:type="dxa"/>
            <w:vMerge/>
            <w:shd w:val="clear" w:color="auto" w:fill="auto"/>
          </w:tcPr>
          <w:p w14:paraId="5DAE8C6B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4DC89B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1D9F9C69" w14:textId="61660FDD" w:rsidTr="00693B3B">
        <w:tc>
          <w:tcPr>
            <w:tcW w:w="1136" w:type="dxa"/>
            <w:gridSpan w:val="2"/>
            <w:shd w:val="clear" w:color="auto" w:fill="auto"/>
          </w:tcPr>
          <w:p w14:paraId="18C44158" w14:textId="6946AC66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.18</w:t>
            </w:r>
          </w:p>
        </w:tc>
        <w:tc>
          <w:tcPr>
            <w:tcW w:w="3259" w:type="dxa"/>
            <w:shd w:val="clear" w:color="auto" w:fill="auto"/>
          </w:tcPr>
          <w:p w14:paraId="3C0B7FEC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střelným zraněním nebo bodnutí nožem</w:t>
            </w:r>
          </w:p>
        </w:tc>
        <w:tc>
          <w:tcPr>
            <w:tcW w:w="2410" w:type="dxa"/>
            <w:vMerge/>
            <w:shd w:val="clear" w:color="auto" w:fill="auto"/>
          </w:tcPr>
          <w:p w14:paraId="203747FE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D1AB27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30BE7389" w14:textId="4B8222B6" w:rsidTr="00693B3B">
        <w:tc>
          <w:tcPr>
            <w:tcW w:w="1136" w:type="dxa"/>
            <w:gridSpan w:val="2"/>
            <w:shd w:val="clear" w:color="auto" w:fill="auto"/>
          </w:tcPr>
          <w:p w14:paraId="0F402630" w14:textId="5750B692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.19</w:t>
            </w:r>
          </w:p>
        </w:tc>
        <w:tc>
          <w:tcPr>
            <w:tcW w:w="3259" w:type="dxa"/>
            <w:shd w:val="clear" w:color="auto" w:fill="auto"/>
          </w:tcPr>
          <w:p w14:paraId="2B05C233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utopení</w:t>
            </w:r>
          </w:p>
        </w:tc>
        <w:tc>
          <w:tcPr>
            <w:tcW w:w="2410" w:type="dxa"/>
            <w:vMerge/>
            <w:shd w:val="clear" w:color="auto" w:fill="auto"/>
          </w:tcPr>
          <w:p w14:paraId="16F7F24D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172A4C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3EF6D859" w14:textId="791FA0E2" w:rsidTr="00693B3B">
        <w:tc>
          <w:tcPr>
            <w:tcW w:w="1136" w:type="dxa"/>
            <w:gridSpan w:val="2"/>
            <w:shd w:val="clear" w:color="auto" w:fill="auto"/>
          </w:tcPr>
          <w:p w14:paraId="15632504" w14:textId="4E78DFFF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.20</w:t>
            </w:r>
          </w:p>
        </w:tc>
        <w:tc>
          <w:tcPr>
            <w:tcW w:w="3259" w:type="dxa"/>
            <w:shd w:val="clear" w:color="auto" w:fill="auto"/>
          </w:tcPr>
          <w:p w14:paraId="178FC08E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ohrožení elektrickým proudem</w:t>
            </w:r>
          </w:p>
        </w:tc>
        <w:tc>
          <w:tcPr>
            <w:tcW w:w="2410" w:type="dxa"/>
            <w:vMerge/>
            <w:shd w:val="clear" w:color="auto" w:fill="auto"/>
          </w:tcPr>
          <w:p w14:paraId="00DAC09C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1BDCEA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2C44297C" w14:textId="705F9D3C" w:rsidTr="00693B3B">
        <w:tc>
          <w:tcPr>
            <w:tcW w:w="1136" w:type="dxa"/>
            <w:gridSpan w:val="2"/>
            <w:shd w:val="clear" w:color="auto" w:fill="auto"/>
          </w:tcPr>
          <w:p w14:paraId="1ED69D62" w14:textId="0E361521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.21</w:t>
            </w:r>
          </w:p>
        </w:tc>
        <w:tc>
          <w:tcPr>
            <w:tcW w:w="3259" w:type="dxa"/>
            <w:shd w:val="clear" w:color="auto" w:fill="auto"/>
          </w:tcPr>
          <w:p w14:paraId="2A608448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elektromagnetickému poli a vlnění</w:t>
            </w:r>
          </w:p>
        </w:tc>
        <w:tc>
          <w:tcPr>
            <w:tcW w:w="2410" w:type="dxa"/>
            <w:vMerge/>
            <w:shd w:val="clear" w:color="auto" w:fill="auto"/>
          </w:tcPr>
          <w:p w14:paraId="53BF832A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17C742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32AA6512" w14:textId="1C40E5CF" w:rsidTr="00693B3B">
        <w:tc>
          <w:tcPr>
            <w:tcW w:w="1136" w:type="dxa"/>
            <w:gridSpan w:val="2"/>
            <w:shd w:val="clear" w:color="auto" w:fill="auto"/>
          </w:tcPr>
          <w:p w14:paraId="4DF85349" w14:textId="4BD53E2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.22</w:t>
            </w:r>
          </w:p>
        </w:tc>
        <w:tc>
          <w:tcPr>
            <w:tcW w:w="3259" w:type="dxa"/>
            <w:shd w:val="clear" w:color="auto" w:fill="auto"/>
          </w:tcPr>
          <w:p w14:paraId="4A9FFE2C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Ochranné prostředky </w:t>
            </w:r>
            <w:r w:rsidRPr="00165648">
              <w:rPr>
                <w:rFonts w:eastAsia="Calibri"/>
                <w:sz w:val="24"/>
                <w:szCs w:val="24"/>
                <w:lang w:val="pl-PL" w:eastAsia="en-US"/>
              </w:rPr>
              <w:t>proti pádu z výšky</w:t>
            </w:r>
          </w:p>
        </w:tc>
        <w:tc>
          <w:tcPr>
            <w:tcW w:w="2410" w:type="dxa"/>
            <w:vMerge/>
            <w:shd w:val="clear" w:color="auto" w:fill="auto"/>
          </w:tcPr>
          <w:p w14:paraId="76E6B1FA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46B56A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2350AEB7" w14:textId="0A0A9CD5" w:rsidTr="00693B3B">
        <w:tc>
          <w:tcPr>
            <w:tcW w:w="1136" w:type="dxa"/>
            <w:gridSpan w:val="2"/>
            <w:shd w:val="clear" w:color="auto" w:fill="auto"/>
          </w:tcPr>
          <w:p w14:paraId="4DF43AE8" w14:textId="4EBE0342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.23</w:t>
            </w:r>
          </w:p>
        </w:tc>
        <w:tc>
          <w:tcPr>
            <w:tcW w:w="3259" w:type="dxa"/>
            <w:shd w:val="clear" w:color="auto" w:fill="auto"/>
          </w:tcPr>
          <w:p w14:paraId="2D84A82E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pořezání ruční řetězovou pilou</w:t>
            </w:r>
          </w:p>
        </w:tc>
        <w:tc>
          <w:tcPr>
            <w:tcW w:w="2410" w:type="dxa"/>
            <w:vMerge/>
            <w:shd w:val="clear" w:color="auto" w:fill="auto"/>
          </w:tcPr>
          <w:p w14:paraId="5534B4A4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02DFCD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68678959" w14:textId="50EC2091" w:rsidTr="00693B3B">
        <w:tc>
          <w:tcPr>
            <w:tcW w:w="1136" w:type="dxa"/>
            <w:gridSpan w:val="2"/>
            <w:shd w:val="clear" w:color="auto" w:fill="auto"/>
          </w:tcPr>
          <w:p w14:paraId="694B63E4" w14:textId="6A8FD171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.24</w:t>
            </w:r>
          </w:p>
        </w:tc>
        <w:tc>
          <w:tcPr>
            <w:tcW w:w="3259" w:type="dxa"/>
            <w:shd w:val="clear" w:color="auto" w:fill="auto"/>
          </w:tcPr>
          <w:p w14:paraId="0C4411A0" w14:textId="77777777" w:rsidR="006A1A5B" w:rsidRPr="00165648" w:rsidRDefault="006A1A5B" w:rsidP="009E3650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biologickým látkám</w:t>
            </w:r>
          </w:p>
        </w:tc>
        <w:tc>
          <w:tcPr>
            <w:tcW w:w="2410" w:type="dxa"/>
            <w:vMerge/>
            <w:shd w:val="clear" w:color="auto" w:fill="auto"/>
          </w:tcPr>
          <w:p w14:paraId="2A64DAE7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2E9719" w14:textId="77777777" w:rsidR="006A1A5B" w:rsidRPr="00165648" w:rsidRDefault="006A1A5B" w:rsidP="009E3650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1D8E0D0C" w14:textId="077030D6" w:rsidTr="00693B3B">
        <w:tc>
          <w:tcPr>
            <w:tcW w:w="1136" w:type="dxa"/>
            <w:gridSpan w:val="2"/>
            <w:shd w:val="clear" w:color="auto" w:fill="auto"/>
          </w:tcPr>
          <w:p w14:paraId="670D117E" w14:textId="2A62CD6B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.25</w:t>
            </w:r>
          </w:p>
        </w:tc>
        <w:tc>
          <w:tcPr>
            <w:tcW w:w="3259" w:type="dxa"/>
            <w:shd w:val="clear" w:color="auto" w:fill="auto"/>
          </w:tcPr>
          <w:p w14:paraId="7B64F9C5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škodlivému hluku</w:t>
            </w:r>
          </w:p>
        </w:tc>
        <w:tc>
          <w:tcPr>
            <w:tcW w:w="2410" w:type="dxa"/>
            <w:vMerge/>
            <w:shd w:val="clear" w:color="auto" w:fill="auto"/>
          </w:tcPr>
          <w:p w14:paraId="6BCEE317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AD22D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001CC515" w14:textId="7F09D157" w:rsidTr="00693B3B">
        <w:tc>
          <w:tcPr>
            <w:tcW w:w="1136" w:type="dxa"/>
            <w:gridSpan w:val="2"/>
            <w:shd w:val="clear" w:color="auto" w:fill="auto"/>
          </w:tcPr>
          <w:p w14:paraId="6D975335" w14:textId="2B6F54E5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.26</w:t>
            </w:r>
          </w:p>
        </w:tc>
        <w:tc>
          <w:tcPr>
            <w:tcW w:w="3259" w:type="dxa"/>
            <w:shd w:val="clear" w:color="auto" w:fill="auto"/>
          </w:tcPr>
          <w:p w14:paraId="61600DE4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vysokotlakým tryskám</w:t>
            </w:r>
          </w:p>
        </w:tc>
        <w:tc>
          <w:tcPr>
            <w:tcW w:w="2410" w:type="dxa"/>
            <w:vMerge/>
            <w:shd w:val="clear" w:color="auto" w:fill="auto"/>
          </w:tcPr>
          <w:p w14:paraId="3D01C490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DE8EE6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4B8E1171" w14:textId="61970A43" w:rsidTr="00693B3B">
        <w:tc>
          <w:tcPr>
            <w:tcW w:w="1136" w:type="dxa"/>
            <w:gridSpan w:val="2"/>
            <w:shd w:val="clear" w:color="auto" w:fill="auto"/>
          </w:tcPr>
          <w:p w14:paraId="6AC15A98" w14:textId="6918928E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.27</w:t>
            </w:r>
          </w:p>
        </w:tc>
        <w:tc>
          <w:tcPr>
            <w:tcW w:w="3259" w:type="dxa"/>
            <w:shd w:val="clear" w:color="auto" w:fill="auto"/>
          </w:tcPr>
          <w:p w14:paraId="16BD5A41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ionizujícímu záření</w:t>
            </w:r>
          </w:p>
        </w:tc>
        <w:tc>
          <w:tcPr>
            <w:tcW w:w="2410" w:type="dxa"/>
            <w:vMerge/>
            <w:shd w:val="clear" w:color="auto" w:fill="auto"/>
          </w:tcPr>
          <w:p w14:paraId="793C3A17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8D7354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6165C997" w14:textId="5C9E5D7C" w:rsidTr="00693B3B">
        <w:tc>
          <w:tcPr>
            <w:tcW w:w="1136" w:type="dxa"/>
            <w:gridSpan w:val="2"/>
            <w:shd w:val="clear" w:color="auto" w:fill="auto"/>
          </w:tcPr>
          <w:p w14:paraId="243FF12C" w14:textId="6EBB48B8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.28</w:t>
            </w:r>
          </w:p>
        </w:tc>
        <w:tc>
          <w:tcPr>
            <w:tcW w:w="3259" w:type="dxa"/>
            <w:shd w:val="clear" w:color="auto" w:fill="auto"/>
          </w:tcPr>
          <w:p w14:paraId="4413E5A6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mechanickým rizikům</w:t>
            </w:r>
          </w:p>
        </w:tc>
        <w:tc>
          <w:tcPr>
            <w:tcW w:w="2410" w:type="dxa"/>
            <w:vMerge/>
            <w:shd w:val="clear" w:color="auto" w:fill="auto"/>
          </w:tcPr>
          <w:p w14:paraId="4A5DE1C7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AB6C48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480D730E" w14:textId="179A9D4E" w:rsidTr="00693B3B">
        <w:tc>
          <w:tcPr>
            <w:tcW w:w="1136" w:type="dxa"/>
            <w:gridSpan w:val="2"/>
            <w:shd w:val="clear" w:color="auto" w:fill="auto"/>
          </w:tcPr>
          <w:p w14:paraId="18F391FB" w14:textId="21E1B3B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sz w:val="24"/>
                <w:szCs w:val="24"/>
              </w:rPr>
              <w:t>.29</w:t>
            </w:r>
          </w:p>
        </w:tc>
        <w:tc>
          <w:tcPr>
            <w:tcW w:w="3259" w:type="dxa"/>
            <w:shd w:val="clear" w:color="auto" w:fill="auto"/>
          </w:tcPr>
          <w:p w14:paraId="533401C8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neionizujícímu záření</w:t>
            </w:r>
          </w:p>
        </w:tc>
        <w:tc>
          <w:tcPr>
            <w:tcW w:w="2410" w:type="dxa"/>
            <w:vMerge/>
            <w:shd w:val="clear" w:color="auto" w:fill="auto"/>
          </w:tcPr>
          <w:p w14:paraId="0D3526F5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243B8D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027A42AB" w14:textId="56F2483C" w:rsidTr="00693B3B">
        <w:tc>
          <w:tcPr>
            <w:tcW w:w="1136" w:type="dxa"/>
            <w:gridSpan w:val="2"/>
            <w:shd w:val="clear" w:color="auto" w:fill="auto"/>
          </w:tcPr>
          <w:p w14:paraId="4703A9F7" w14:textId="6AB7D9C7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.30</w:t>
            </w:r>
          </w:p>
        </w:tc>
        <w:tc>
          <w:tcPr>
            <w:tcW w:w="3259" w:type="dxa"/>
            <w:shd w:val="clear" w:color="auto" w:fill="auto"/>
          </w:tcPr>
          <w:p w14:paraId="729C4650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uklouznutí</w:t>
            </w:r>
          </w:p>
        </w:tc>
        <w:tc>
          <w:tcPr>
            <w:tcW w:w="2410" w:type="dxa"/>
            <w:vMerge/>
            <w:shd w:val="clear" w:color="auto" w:fill="auto"/>
          </w:tcPr>
          <w:p w14:paraId="7042663E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594A0A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7639F379" w14:textId="1FAF2823" w:rsidTr="00693B3B">
        <w:tc>
          <w:tcPr>
            <w:tcW w:w="1136" w:type="dxa"/>
            <w:gridSpan w:val="2"/>
            <w:shd w:val="clear" w:color="auto" w:fill="auto"/>
          </w:tcPr>
          <w:p w14:paraId="275C5637" w14:textId="2A2A9BE2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.31</w:t>
            </w:r>
          </w:p>
        </w:tc>
        <w:tc>
          <w:tcPr>
            <w:tcW w:w="3259" w:type="dxa"/>
            <w:shd w:val="clear" w:color="auto" w:fill="auto"/>
          </w:tcPr>
          <w:p w14:paraId="1C644963" w14:textId="77777777" w:rsidR="006A1A5B" w:rsidRPr="00165648" w:rsidRDefault="006A1A5B" w:rsidP="009E3650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statickému stlačení</w:t>
            </w:r>
          </w:p>
        </w:tc>
        <w:tc>
          <w:tcPr>
            <w:tcW w:w="2410" w:type="dxa"/>
            <w:vMerge/>
            <w:shd w:val="clear" w:color="auto" w:fill="auto"/>
          </w:tcPr>
          <w:p w14:paraId="4E60176E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6FC734" w14:textId="77777777" w:rsidR="006A1A5B" w:rsidRPr="00165648" w:rsidRDefault="006A1A5B" w:rsidP="009E3650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6D250A30" w14:textId="2DF19E81" w:rsidTr="00693B3B">
        <w:tc>
          <w:tcPr>
            <w:tcW w:w="1136" w:type="dxa"/>
            <w:gridSpan w:val="2"/>
            <w:shd w:val="clear" w:color="auto" w:fill="auto"/>
          </w:tcPr>
          <w:p w14:paraId="283E6424" w14:textId="3FAAF8DB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.32</w:t>
            </w:r>
          </w:p>
        </w:tc>
        <w:tc>
          <w:tcPr>
            <w:tcW w:w="3259" w:type="dxa"/>
            <w:shd w:val="clear" w:color="auto" w:fill="auto"/>
          </w:tcPr>
          <w:p w14:paraId="7C94843A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Ochranné prostředky proti látkám 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br/>
              <w:t>a směsím, které poškozují zdraví</w:t>
            </w:r>
          </w:p>
        </w:tc>
        <w:tc>
          <w:tcPr>
            <w:tcW w:w="2410" w:type="dxa"/>
            <w:vMerge/>
            <w:shd w:val="clear" w:color="auto" w:fill="auto"/>
          </w:tcPr>
          <w:p w14:paraId="68A1AC63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5F53F8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7E7A526D" w14:textId="6F9E6446" w:rsidTr="00693B3B">
        <w:tc>
          <w:tcPr>
            <w:tcW w:w="1136" w:type="dxa"/>
            <w:gridSpan w:val="2"/>
            <w:shd w:val="clear" w:color="auto" w:fill="auto"/>
          </w:tcPr>
          <w:p w14:paraId="4104BD03" w14:textId="1D19B58A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.33</w:t>
            </w:r>
          </w:p>
        </w:tc>
        <w:tc>
          <w:tcPr>
            <w:tcW w:w="3259" w:type="dxa"/>
            <w:shd w:val="clear" w:color="auto" w:fill="auto"/>
          </w:tcPr>
          <w:p w14:paraId="6DD3F361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Ochranné prostředky proti vibracím</w:t>
            </w:r>
          </w:p>
        </w:tc>
        <w:tc>
          <w:tcPr>
            <w:tcW w:w="2410" w:type="dxa"/>
            <w:vMerge/>
            <w:shd w:val="clear" w:color="auto" w:fill="auto"/>
          </w:tcPr>
          <w:p w14:paraId="772CC187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094A76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3C3F9D4A" w14:textId="251CE2F0" w:rsidTr="00693B3B">
        <w:tc>
          <w:tcPr>
            <w:tcW w:w="1136" w:type="dxa"/>
            <w:gridSpan w:val="2"/>
            <w:shd w:val="clear" w:color="auto" w:fill="auto"/>
          </w:tcPr>
          <w:p w14:paraId="35B91D54" w14:textId="7E5629A6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.34</w:t>
            </w:r>
          </w:p>
        </w:tc>
        <w:tc>
          <w:tcPr>
            <w:tcW w:w="3259" w:type="dxa"/>
            <w:shd w:val="clear" w:color="auto" w:fill="auto"/>
          </w:tcPr>
          <w:p w14:paraId="19A6F191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Ochranné prostředky proti chemickým látkám </w:t>
            </w:r>
          </w:p>
        </w:tc>
        <w:tc>
          <w:tcPr>
            <w:tcW w:w="2410" w:type="dxa"/>
            <w:vMerge/>
            <w:shd w:val="clear" w:color="auto" w:fill="auto"/>
          </w:tcPr>
          <w:p w14:paraId="348DF72E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507FB2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1EE4D777" w14:textId="5DD69D47" w:rsidTr="00693B3B">
        <w:tc>
          <w:tcPr>
            <w:tcW w:w="1136" w:type="dxa"/>
            <w:gridSpan w:val="2"/>
            <w:shd w:val="clear" w:color="auto" w:fill="auto"/>
          </w:tcPr>
          <w:p w14:paraId="6F82009D" w14:textId="4A88C030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.35</w:t>
            </w:r>
          </w:p>
        </w:tc>
        <w:tc>
          <w:tcPr>
            <w:tcW w:w="3259" w:type="dxa"/>
            <w:shd w:val="clear" w:color="auto" w:fill="auto"/>
          </w:tcPr>
          <w:p w14:paraId="695E73FB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Ochranné prostředky proti rizikům vyplývajícím ze sportovních aktivit </w:t>
            </w:r>
          </w:p>
        </w:tc>
        <w:tc>
          <w:tcPr>
            <w:tcW w:w="2410" w:type="dxa"/>
            <w:vMerge/>
            <w:shd w:val="clear" w:color="auto" w:fill="auto"/>
          </w:tcPr>
          <w:p w14:paraId="67944237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BD369C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7CAAF197" w14:textId="0E68955C" w:rsidTr="00693B3B">
        <w:tc>
          <w:tcPr>
            <w:tcW w:w="1136" w:type="dxa"/>
            <w:gridSpan w:val="2"/>
            <w:shd w:val="clear" w:color="auto" w:fill="auto"/>
          </w:tcPr>
          <w:p w14:paraId="4C2AAD12" w14:textId="7B41C714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sz w:val="24"/>
                <w:szCs w:val="24"/>
              </w:rPr>
              <w:t>.36</w:t>
            </w:r>
          </w:p>
        </w:tc>
        <w:tc>
          <w:tcPr>
            <w:tcW w:w="3259" w:type="dxa"/>
            <w:shd w:val="clear" w:color="auto" w:fill="auto"/>
          </w:tcPr>
          <w:p w14:paraId="1C3E7843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Specializované oblasti působnosti:  Chrániče těla</w:t>
            </w:r>
          </w:p>
        </w:tc>
        <w:tc>
          <w:tcPr>
            <w:tcW w:w="2410" w:type="dxa"/>
            <w:vMerge/>
            <w:shd w:val="clear" w:color="auto" w:fill="auto"/>
          </w:tcPr>
          <w:p w14:paraId="23986B52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59FF7C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5349E3AF" w14:textId="4197A992" w:rsidTr="00693B3B">
        <w:tc>
          <w:tcPr>
            <w:tcW w:w="1136" w:type="dxa"/>
            <w:gridSpan w:val="2"/>
            <w:shd w:val="clear" w:color="auto" w:fill="auto"/>
          </w:tcPr>
          <w:p w14:paraId="45031AE0" w14:textId="257F3BB6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.37</w:t>
            </w:r>
          </w:p>
        </w:tc>
        <w:tc>
          <w:tcPr>
            <w:tcW w:w="3259" w:type="dxa"/>
            <w:shd w:val="clear" w:color="auto" w:fill="auto"/>
          </w:tcPr>
          <w:p w14:paraId="232AE84E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Specializované oblasti působnosti: Ochranné oděvy proti statické elektřině</w:t>
            </w:r>
          </w:p>
        </w:tc>
        <w:tc>
          <w:tcPr>
            <w:tcW w:w="2410" w:type="dxa"/>
            <w:vMerge/>
            <w:shd w:val="clear" w:color="auto" w:fill="auto"/>
          </w:tcPr>
          <w:p w14:paraId="401EC583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8C0FDF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5D7A2617" w14:textId="20107FF0" w:rsidTr="00693B3B">
        <w:tc>
          <w:tcPr>
            <w:tcW w:w="1136" w:type="dxa"/>
            <w:gridSpan w:val="2"/>
            <w:shd w:val="clear" w:color="auto" w:fill="auto"/>
          </w:tcPr>
          <w:p w14:paraId="54B08C36" w14:textId="1D2268E5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.38</w:t>
            </w:r>
          </w:p>
        </w:tc>
        <w:tc>
          <w:tcPr>
            <w:tcW w:w="3259" w:type="dxa"/>
            <w:shd w:val="clear" w:color="auto" w:fill="auto"/>
          </w:tcPr>
          <w:p w14:paraId="13FFD314" w14:textId="53ADB211" w:rsidR="006A1A5B" w:rsidRPr="00165648" w:rsidRDefault="006A1A5B" w:rsidP="0059769C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Specializované oblasti působnosti: Ochranné oděvy pro použití při svařování a podobných postupech</w:t>
            </w:r>
          </w:p>
        </w:tc>
        <w:tc>
          <w:tcPr>
            <w:tcW w:w="2410" w:type="dxa"/>
            <w:vMerge/>
            <w:shd w:val="clear" w:color="auto" w:fill="auto"/>
          </w:tcPr>
          <w:p w14:paraId="5851697A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484489" w14:textId="77777777" w:rsidR="006A1A5B" w:rsidRPr="00165648" w:rsidRDefault="006A1A5B" w:rsidP="009E3650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132A05EC" w14:textId="068C049B" w:rsidTr="00693B3B">
        <w:tc>
          <w:tcPr>
            <w:tcW w:w="1136" w:type="dxa"/>
            <w:gridSpan w:val="2"/>
            <w:shd w:val="clear" w:color="auto" w:fill="auto"/>
          </w:tcPr>
          <w:p w14:paraId="321436E5" w14:textId="4C1EE05F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E76D6">
              <w:rPr>
                <w:rFonts w:eastAsia="Calibri"/>
                <w:sz w:val="24"/>
                <w:szCs w:val="24"/>
                <w:lang w:eastAsia="en-US"/>
              </w:rPr>
              <w:t>.3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  <w:shd w:val="clear" w:color="auto" w:fill="auto"/>
          </w:tcPr>
          <w:p w14:paraId="4C8AB04E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Specializované oblasti působnosti: Ochranné oděvy pro hasiče </w:t>
            </w:r>
          </w:p>
        </w:tc>
        <w:tc>
          <w:tcPr>
            <w:tcW w:w="2410" w:type="dxa"/>
            <w:vMerge/>
            <w:shd w:val="clear" w:color="auto" w:fill="auto"/>
          </w:tcPr>
          <w:p w14:paraId="7F9A7441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6ACC3C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675FFC14" w14:textId="4D5F6882" w:rsidTr="00693B3B">
        <w:tc>
          <w:tcPr>
            <w:tcW w:w="1136" w:type="dxa"/>
            <w:gridSpan w:val="2"/>
            <w:shd w:val="clear" w:color="auto" w:fill="auto"/>
          </w:tcPr>
          <w:p w14:paraId="4E31E655" w14:textId="57928BC7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.40</w:t>
            </w:r>
          </w:p>
        </w:tc>
        <w:tc>
          <w:tcPr>
            <w:tcW w:w="3259" w:type="dxa"/>
            <w:shd w:val="clear" w:color="auto" w:fill="auto"/>
          </w:tcPr>
          <w:p w14:paraId="6B5E1C2C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Specializované oblasti působnosti: Oděvy s vysokou viditelností </w:t>
            </w:r>
          </w:p>
        </w:tc>
        <w:tc>
          <w:tcPr>
            <w:tcW w:w="2410" w:type="dxa"/>
            <w:vMerge/>
            <w:shd w:val="clear" w:color="auto" w:fill="auto"/>
          </w:tcPr>
          <w:p w14:paraId="146BC743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C811D0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15D4C732" w14:textId="5BA57148" w:rsidTr="00693B3B">
        <w:tc>
          <w:tcPr>
            <w:tcW w:w="1136" w:type="dxa"/>
            <w:gridSpan w:val="2"/>
            <w:shd w:val="clear" w:color="auto" w:fill="auto"/>
          </w:tcPr>
          <w:p w14:paraId="685668D9" w14:textId="2C094762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sz w:val="24"/>
                <w:szCs w:val="24"/>
              </w:rPr>
              <w:t>.41</w:t>
            </w:r>
          </w:p>
        </w:tc>
        <w:tc>
          <w:tcPr>
            <w:tcW w:w="3259" w:type="dxa"/>
            <w:shd w:val="clear" w:color="auto" w:fill="auto"/>
          </w:tcPr>
          <w:p w14:paraId="56014803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Specializované oblasti působnosti: Ochranné oděvy pro motocyklisty</w:t>
            </w:r>
          </w:p>
        </w:tc>
        <w:tc>
          <w:tcPr>
            <w:tcW w:w="2410" w:type="dxa"/>
            <w:vMerge/>
            <w:shd w:val="clear" w:color="auto" w:fill="auto"/>
          </w:tcPr>
          <w:p w14:paraId="0A348C9C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02F745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1CACAAA2" w14:textId="52BD0B10" w:rsidTr="00693B3B">
        <w:tc>
          <w:tcPr>
            <w:tcW w:w="1136" w:type="dxa"/>
            <w:gridSpan w:val="2"/>
            <w:shd w:val="clear" w:color="auto" w:fill="auto"/>
          </w:tcPr>
          <w:p w14:paraId="1EEA7453" w14:textId="7B043844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.42</w:t>
            </w:r>
          </w:p>
        </w:tc>
        <w:tc>
          <w:tcPr>
            <w:tcW w:w="3259" w:type="dxa"/>
            <w:shd w:val="clear" w:color="auto" w:fill="auto"/>
          </w:tcPr>
          <w:p w14:paraId="237D5F9B" w14:textId="77777777" w:rsidR="006A1A5B" w:rsidRPr="00165648" w:rsidRDefault="006A1A5B" w:rsidP="009E3650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Specializované oblasti působnosti: Ochranné prostředky pro potápění</w:t>
            </w:r>
          </w:p>
        </w:tc>
        <w:tc>
          <w:tcPr>
            <w:tcW w:w="2410" w:type="dxa"/>
            <w:vMerge/>
            <w:shd w:val="clear" w:color="auto" w:fill="auto"/>
          </w:tcPr>
          <w:p w14:paraId="1BC993C7" w14:textId="77777777" w:rsidR="006A1A5B" w:rsidRPr="00165648" w:rsidRDefault="006A1A5B" w:rsidP="009E3650">
            <w:pPr>
              <w:spacing w:before="0" w:after="12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37044C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4E5CE7FC" w14:textId="54BF28EB" w:rsidTr="00693B3B">
        <w:tc>
          <w:tcPr>
            <w:tcW w:w="1136" w:type="dxa"/>
            <w:gridSpan w:val="2"/>
            <w:shd w:val="clear" w:color="auto" w:fill="auto"/>
          </w:tcPr>
          <w:p w14:paraId="271AC638" w14:textId="6BEF7559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t>.43</w:t>
            </w:r>
          </w:p>
        </w:tc>
        <w:tc>
          <w:tcPr>
            <w:tcW w:w="3259" w:type="dxa"/>
            <w:shd w:val="clear" w:color="auto" w:fill="auto"/>
          </w:tcPr>
          <w:p w14:paraId="4933231E" w14:textId="77777777" w:rsidR="006A1A5B" w:rsidRPr="00165648" w:rsidRDefault="006A1A5B" w:rsidP="0059769C">
            <w:pPr>
              <w:spacing w:before="0"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Specializované oblasti působnosti: Ochranné prostředky pro použití </w:t>
            </w:r>
            <w:r w:rsidRPr="00165648">
              <w:rPr>
                <w:rFonts w:eastAsia="Calibri"/>
                <w:sz w:val="24"/>
                <w:szCs w:val="24"/>
                <w:lang w:eastAsia="en-US"/>
              </w:rPr>
              <w:br/>
              <w:t>v prostředí s nebezpečím výbuchu</w:t>
            </w:r>
          </w:p>
        </w:tc>
        <w:tc>
          <w:tcPr>
            <w:tcW w:w="2410" w:type="dxa"/>
            <w:vMerge/>
            <w:shd w:val="clear" w:color="auto" w:fill="auto"/>
          </w:tcPr>
          <w:p w14:paraId="49D70865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69E401" w14:textId="77777777" w:rsidR="006A1A5B" w:rsidRPr="00165648" w:rsidRDefault="006A1A5B" w:rsidP="009E3650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2154B626" w14:textId="3394E8DD" w:rsidTr="00693B3B">
        <w:tc>
          <w:tcPr>
            <w:tcW w:w="1136" w:type="dxa"/>
            <w:gridSpan w:val="2"/>
            <w:shd w:val="clear" w:color="auto" w:fill="auto"/>
          </w:tcPr>
          <w:p w14:paraId="5D3C7E6B" w14:textId="5C75BFDB" w:rsidR="006A1A5B" w:rsidRPr="00165648" w:rsidRDefault="006A1A5B" w:rsidP="00F72EDB">
            <w:pPr>
              <w:spacing w:before="0" w:after="12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74CAC0D6" w14:textId="77777777" w:rsidR="006A1A5B" w:rsidRPr="00165648" w:rsidRDefault="006A1A5B" w:rsidP="009E3650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t>Lanové dráhy určené pro dopravu osob podle nařízení 2016/424</w:t>
            </w:r>
          </w:p>
        </w:tc>
      </w:tr>
      <w:tr w:rsidR="006A1A5B" w:rsidRPr="00165648" w14:paraId="61FC1FE4" w14:textId="26C3F1F1" w:rsidTr="00693B3B">
        <w:tc>
          <w:tcPr>
            <w:tcW w:w="1136" w:type="dxa"/>
            <w:gridSpan w:val="2"/>
            <w:shd w:val="clear" w:color="auto" w:fill="auto"/>
          </w:tcPr>
          <w:p w14:paraId="49DC9291" w14:textId="2C4E1D6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2DEF9872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Bezpečnostní prvky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BB82A19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nařízení 2016/424</w:t>
            </w:r>
          </w:p>
          <w:p w14:paraId="4333F55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3B5913C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6357AF9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35F779C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  <w:p w14:paraId="7207F69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H1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2BCB462" w14:textId="19A7140B" w:rsidR="006A1A5B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č. II</w:t>
            </w:r>
          </w:p>
          <w:p w14:paraId="368D3377" w14:textId="3431BA16" w:rsidR="006A1A5B" w:rsidRPr="00165648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nařízení 2016/424</w:t>
            </w:r>
          </w:p>
        </w:tc>
      </w:tr>
      <w:tr w:rsidR="006A1A5B" w:rsidRPr="00165648" w14:paraId="678DDF5C" w14:textId="262D6FDC" w:rsidTr="00693B3B">
        <w:tc>
          <w:tcPr>
            <w:tcW w:w="1136" w:type="dxa"/>
            <w:gridSpan w:val="2"/>
            <w:shd w:val="clear" w:color="auto" w:fill="auto"/>
          </w:tcPr>
          <w:p w14:paraId="2060487E" w14:textId="4BCA16DC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14:paraId="28C9DB5F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Dílčí systémy</w:t>
            </w:r>
          </w:p>
        </w:tc>
        <w:tc>
          <w:tcPr>
            <w:tcW w:w="2410" w:type="dxa"/>
            <w:vMerge/>
            <w:shd w:val="clear" w:color="auto" w:fill="auto"/>
          </w:tcPr>
          <w:p w14:paraId="62F19DE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44AC2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A204197" w14:textId="65080A86" w:rsidTr="00693B3B">
        <w:tc>
          <w:tcPr>
            <w:tcW w:w="1136" w:type="dxa"/>
            <w:gridSpan w:val="2"/>
            <w:shd w:val="clear" w:color="auto" w:fill="auto"/>
          </w:tcPr>
          <w:p w14:paraId="48BEC249" w14:textId="22DBE318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593039A5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Rekreační plavidla a vodní skútry podle NV č. 96/2016 Sb., resp. směrnice 2013/53/EU</w:t>
            </w:r>
          </w:p>
        </w:tc>
      </w:tr>
      <w:tr w:rsidR="006A1A5B" w:rsidRPr="00165648" w14:paraId="5C4729F7" w14:textId="70904282" w:rsidTr="00693B3B">
        <w:tc>
          <w:tcPr>
            <w:tcW w:w="1136" w:type="dxa"/>
            <w:gridSpan w:val="2"/>
            <w:shd w:val="clear" w:color="auto" w:fill="auto"/>
          </w:tcPr>
          <w:p w14:paraId="3280FEBF" w14:textId="68A3DC2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19B9A467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Rekreační plavidla</w:t>
            </w:r>
          </w:p>
        </w:tc>
        <w:tc>
          <w:tcPr>
            <w:tcW w:w="2410" w:type="dxa"/>
            <w:shd w:val="clear" w:color="auto" w:fill="auto"/>
          </w:tcPr>
          <w:p w14:paraId="01E4D40C" w14:textId="39B8B13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96/2016 Sb.</w:t>
            </w:r>
          </w:p>
          <w:p w14:paraId="42A76E8E" w14:textId="7D736A8C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2013/53/EU</w:t>
            </w:r>
          </w:p>
          <w:p w14:paraId="0C3CABF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2BC81EF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3757E29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  <w:p w14:paraId="419B6E1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02DABED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  <w:p w14:paraId="30FD55C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Rovnocenná shoda založená na posouzení po zhotovení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0E5A306" w14:textId="4FCB8408" w:rsidR="006A1A5B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č. 1</w:t>
            </w:r>
          </w:p>
          <w:p w14:paraId="01D17A22" w14:textId="439B1E49" w:rsidR="006A1A5B" w:rsidRPr="00165648" w:rsidRDefault="006A1A5B" w:rsidP="00933471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NV č. 96/2016 Sb.</w:t>
            </w:r>
          </w:p>
        </w:tc>
      </w:tr>
      <w:tr w:rsidR="006A1A5B" w:rsidRPr="00165648" w14:paraId="345664CE" w14:textId="59D395D4" w:rsidTr="00693B3B">
        <w:tc>
          <w:tcPr>
            <w:tcW w:w="1136" w:type="dxa"/>
            <w:gridSpan w:val="2"/>
            <w:shd w:val="clear" w:color="auto" w:fill="auto"/>
          </w:tcPr>
          <w:p w14:paraId="3121CABE" w14:textId="400DAE3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14:paraId="786B959D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Vodní skútry</w:t>
            </w:r>
          </w:p>
        </w:tc>
        <w:tc>
          <w:tcPr>
            <w:tcW w:w="2410" w:type="dxa"/>
            <w:shd w:val="clear" w:color="auto" w:fill="auto"/>
          </w:tcPr>
          <w:p w14:paraId="5257A9E3" w14:textId="4D94F475" w:rsidR="006A1A5B" w:rsidRPr="00165648" w:rsidRDefault="006A1A5B" w:rsidP="009E3650">
            <w:pPr>
              <w:spacing w:before="0" w:after="0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96/2016 Sb.</w:t>
            </w:r>
          </w:p>
          <w:p w14:paraId="081D3B11" w14:textId="77777777" w:rsidR="006A1A5B" w:rsidRPr="00165648" w:rsidRDefault="006A1A5B" w:rsidP="009E3650">
            <w:pPr>
              <w:spacing w:before="0" w:after="0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 xml:space="preserve">směrnice 2013/53/EU </w:t>
            </w:r>
          </w:p>
          <w:p w14:paraId="2A6F7B25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0DF018CB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4EF3CC82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  <w:p w14:paraId="79F969DF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705F7743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  <w:p w14:paraId="2E6A1D6E" w14:textId="7F2F61EB" w:rsidR="006A1A5B" w:rsidRPr="000F7836" w:rsidRDefault="006A1A5B" w:rsidP="00736023">
            <w:pPr>
              <w:spacing w:before="0" w:after="0"/>
              <w:jc w:val="left"/>
              <w:rPr>
                <w:sz w:val="24"/>
                <w:szCs w:val="24"/>
              </w:rPr>
            </w:pPr>
            <w:r w:rsidRPr="0011563A">
              <w:rPr>
                <w:sz w:val="24"/>
                <w:szCs w:val="24"/>
              </w:rPr>
              <w:t>P</w:t>
            </w:r>
            <w:r w:rsidRPr="000F7836">
              <w:rPr>
                <w:sz w:val="24"/>
                <w:szCs w:val="24"/>
              </w:rPr>
              <w:t>osouzení</w:t>
            </w:r>
            <w:r w:rsidRPr="0011563A">
              <w:rPr>
                <w:sz w:val="24"/>
                <w:szCs w:val="24"/>
              </w:rPr>
              <w:t xml:space="preserve"> shody</w:t>
            </w:r>
            <w:r w:rsidRPr="000F7836">
              <w:rPr>
                <w:sz w:val="24"/>
                <w:szCs w:val="24"/>
              </w:rPr>
              <w:t xml:space="preserve"> po</w:t>
            </w:r>
          </w:p>
          <w:p w14:paraId="196F2ADF" w14:textId="37F7DF53" w:rsidR="006A1A5B" w:rsidRPr="00165648" w:rsidRDefault="006A1A5B" w:rsidP="00736023">
            <w:pPr>
              <w:spacing w:before="0" w:after="0"/>
              <w:jc w:val="left"/>
              <w:rPr>
                <w:sz w:val="24"/>
                <w:szCs w:val="24"/>
              </w:rPr>
            </w:pPr>
            <w:r w:rsidRPr="000F7836">
              <w:rPr>
                <w:sz w:val="24"/>
                <w:szCs w:val="24"/>
              </w:rPr>
              <w:t>zhotovení</w:t>
            </w:r>
          </w:p>
        </w:tc>
        <w:tc>
          <w:tcPr>
            <w:tcW w:w="2268" w:type="dxa"/>
            <w:vMerge/>
            <w:shd w:val="clear" w:color="auto" w:fill="auto"/>
          </w:tcPr>
          <w:p w14:paraId="58CC654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F1BCD2F" w14:textId="472EFEA9" w:rsidTr="00693B3B">
        <w:tc>
          <w:tcPr>
            <w:tcW w:w="1136" w:type="dxa"/>
            <w:gridSpan w:val="2"/>
            <w:shd w:val="clear" w:color="auto" w:fill="auto"/>
          </w:tcPr>
          <w:p w14:paraId="71661105" w14:textId="57CC8129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65648">
              <w:rPr>
                <w:sz w:val="24"/>
                <w:szCs w:val="24"/>
              </w:rPr>
              <w:t>.3</w:t>
            </w:r>
          </w:p>
        </w:tc>
        <w:tc>
          <w:tcPr>
            <w:tcW w:w="3259" w:type="dxa"/>
            <w:shd w:val="clear" w:color="auto" w:fill="auto"/>
          </w:tcPr>
          <w:p w14:paraId="73A7D30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Součásti</w:t>
            </w:r>
          </w:p>
        </w:tc>
        <w:tc>
          <w:tcPr>
            <w:tcW w:w="2410" w:type="dxa"/>
            <w:shd w:val="clear" w:color="auto" w:fill="auto"/>
          </w:tcPr>
          <w:p w14:paraId="0857375E" w14:textId="66730644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96/2016 Sb.</w:t>
            </w:r>
          </w:p>
          <w:p w14:paraId="14F3CED1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 xml:space="preserve">směrnice 2013/53/EU </w:t>
            </w:r>
          </w:p>
          <w:p w14:paraId="6851EE3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00F7AE4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38E69F8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  <w:p w14:paraId="0282086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51895C5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  <w:p w14:paraId="6F0F9131" w14:textId="77777777" w:rsidR="006A1A5B" w:rsidRPr="00010FF9" w:rsidRDefault="006A1A5B" w:rsidP="000F7836">
            <w:pPr>
              <w:spacing w:before="0" w:after="0"/>
              <w:jc w:val="left"/>
              <w:rPr>
                <w:sz w:val="24"/>
                <w:szCs w:val="24"/>
              </w:rPr>
            </w:pPr>
            <w:r w:rsidRPr="00010FF9">
              <w:rPr>
                <w:sz w:val="24"/>
                <w:szCs w:val="24"/>
              </w:rPr>
              <w:t>Posouzení shody po</w:t>
            </w:r>
          </w:p>
          <w:p w14:paraId="5E4FE1D4" w14:textId="59C2666D" w:rsidR="006A1A5B" w:rsidRPr="00165648" w:rsidRDefault="006A1A5B" w:rsidP="000F7836">
            <w:pPr>
              <w:spacing w:before="0" w:after="0"/>
              <w:jc w:val="left"/>
              <w:rPr>
                <w:sz w:val="24"/>
                <w:szCs w:val="24"/>
              </w:rPr>
            </w:pPr>
            <w:r w:rsidRPr="00010FF9">
              <w:rPr>
                <w:sz w:val="24"/>
                <w:szCs w:val="24"/>
              </w:rPr>
              <w:t>zhotovení</w:t>
            </w:r>
          </w:p>
        </w:tc>
        <w:tc>
          <w:tcPr>
            <w:tcW w:w="2268" w:type="dxa"/>
            <w:vMerge/>
            <w:shd w:val="clear" w:color="auto" w:fill="auto"/>
          </w:tcPr>
          <w:p w14:paraId="39975EC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8629C44" w14:textId="4AD4F7D3" w:rsidTr="00693B3B">
        <w:tc>
          <w:tcPr>
            <w:tcW w:w="1136" w:type="dxa"/>
            <w:gridSpan w:val="2"/>
            <w:shd w:val="clear" w:color="auto" w:fill="auto"/>
          </w:tcPr>
          <w:p w14:paraId="689B7C8F" w14:textId="11E045FB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65648">
              <w:rPr>
                <w:sz w:val="24"/>
                <w:szCs w:val="24"/>
              </w:rPr>
              <w:t>.4</w:t>
            </w:r>
          </w:p>
        </w:tc>
        <w:tc>
          <w:tcPr>
            <w:tcW w:w="3259" w:type="dxa"/>
            <w:shd w:val="clear" w:color="auto" w:fill="auto"/>
          </w:tcPr>
          <w:p w14:paraId="300656C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Výfukové emise</w:t>
            </w:r>
          </w:p>
        </w:tc>
        <w:tc>
          <w:tcPr>
            <w:tcW w:w="2410" w:type="dxa"/>
            <w:shd w:val="clear" w:color="auto" w:fill="auto"/>
          </w:tcPr>
          <w:p w14:paraId="7E3C38E1" w14:textId="65C44FC5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96/2016 Sb.</w:t>
            </w:r>
          </w:p>
          <w:p w14:paraId="675F041A" w14:textId="37351614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2013/53/EU</w:t>
            </w:r>
          </w:p>
          <w:p w14:paraId="432D36B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744CBD2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3F01AD5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  <w:p w14:paraId="3E643F6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70D32C94" w14:textId="77777777" w:rsidR="006A1A5B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  <w:p w14:paraId="4BA21C29" w14:textId="77777777" w:rsidR="006A1A5B" w:rsidRPr="00010FF9" w:rsidRDefault="006A1A5B" w:rsidP="000F7836">
            <w:pPr>
              <w:spacing w:before="0" w:after="0"/>
              <w:jc w:val="left"/>
              <w:rPr>
                <w:sz w:val="24"/>
                <w:szCs w:val="24"/>
              </w:rPr>
            </w:pPr>
            <w:r w:rsidRPr="00010FF9">
              <w:rPr>
                <w:sz w:val="24"/>
                <w:szCs w:val="24"/>
              </w:rPr>
              <w:t>Posouzení shody po</w:t>
            </w:r>
          </w:p>
          <w:p w14:paraId="26E1D107" w14:textId="1945C8D4" w:rsidR="006A1A5B" w:rsidRPr="00165648" w:rsidRDefault="006A1A5B" w:rsidP="00736023">
            <w:pPr>
              <w:spacing w:before="0" w:after="0"/>
              <w:jc w:val="left"/>
              <w:rPr>
                <w:sz w:val="24"/>
                <w:szCs w:val="24"/>
              </w:rPr>
            </w:pPr>
            <w:r w:rsidRPr="00010FF9">
              <w:rPr>
                <w:sz w:val="24"/>
                <w:szCs w:val="24"/>
              </w:rPr>
              <w:t>zhotovení</w:t>
            </w:r>
          </w:p>
        </w:tc>
        <w:tc>
          <w:tcPr>
            <w:tcW w:w="2268" w:type="dxa"/>
            <w:vMerge/>
            <w:shd w:val="clear" w:color="auto" w:fill="auto"/>
          </w:tcPr>
          <w:p w14:paraId="401CB54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2EDF561" w14:textId="44EAC8AD" w:rsidTr="00693B3B">
        <w:tc>
          <w:tcPr>
            <w:tcW w:w="1136" w:type="dxa"/>
            <w:gridSpan w:val="2"/>
            <w:shd w:val="clear" w:color="auto" w:fill="auto"/>
          </w:tcPr>
          <w:p w14:paraId="6A1196C5" w14:textId="25363CD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65648">
              <w:rPr>
                <w:sz w:val="24"/>
                <w:szCs w:val="24"/>
              </w:rPr>
              <w:t>.5</w:t>
            </w:r>
          </w:p>
        </w:tc>
        <w:tc>
          <w:tcPr>
            <w:tcW w:w="3259" w:type="dxa"/>
            <w:shd w:val="clear" w:color="auto" w:fill="auto"/>
          </w:tcPr>
          <w:p w14:paraId="3FD1FB01" w14:textId="77777777" w:rsidR="006A1A5B" w:rsidRPr="00165648" w:rsidRDefault="006A1A5B" w:rsidP="009E365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Emise hluku</w:t>
            </w:r>
          </w:p>
        </w:tc>
        <w:tc>
          <w:tcPr>
            <w:tcW w:w="2410" w:type="dxa"/>
            <w:shd w:val="clear" w:color="auto" w:fill="auto"/>
          </w:tcPr>
          <w:p w14:paraId="75971D5E" w14:textId="0A9CCB1F" w:rsidR="006A1A5B" w:rsidRPr="00FF1055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FF1055">
              <w:rPr>
                <w:b/>
                <w:sz w:val="24"/>
                <w:szCs w:val="24"/>
              </w:rPr>
              <w:t>NV č. 96/2016 Sb.</w:t>
            </w:r>
          </w:p>
          <w:p w14:paraId="7DB78EB8" w14:textId="0B4B707A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FF1055">
              <w:rPr>
                <w:b/>
                <w:sz w:val="24"/>
                <w:szCs w:val="24"/>
              </w:rPr>
              <w:t>směrnice 2013/53/EU</w:t>
            </w:r>
          </w:p>
          <w:p w14:paraId="05EB375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  <w:p w14:paraId="14F7ECC2" w14:textId="77777777" w:rsidR="006A1A5B" w:rsidRPr="00010FF9" w:rsidRDefault="006A1A5B" w:rsidP="000F7836">
            <w:pPr>
              <w:spacing w:before="0" w:after="0"/>
              <w:jc w:val="left"/>
              <w:rPr>
                <w:sz w:val="24"/>
                <w:szCs w:val="24"/>
              </w:rPr>
            </w:pPr>
            <w:r w:rsidRPr="00010FF9">
              <w:rPr>
                <w:sz w:val="24"/>
                <w:szCs w:val="24"/>
              </w:rPr>
              <w:t>Posouzení shody po</w:t>
            </w:r>
          </w:p>
          <w:p w14:paraId="3B486428" w14:textId="30D5890C" w:rsidR="006A1A5B" w:rsidRPr="00165648" w:rsidRDefault="006A1A5B" w:rsidP="000F7836">
            <w:pPr>
              <w:spacing w:before="0" w:after="0"/>
              <w:jc w:val="left"/>
              <w:rPr>
                <w:sz w:val="24"/>
                <w:szCs w:val="24"/>
              </w:rPr>
            </w:pPr>
            <w:r w:rsidRPr="00010FF9">
              <w:rPr>
                <w:sz w:val="24"/>
                <w:szCs w:val="24"/>
              </w:rPr>
              <w:t>zhotovení</w:t>
            </w:r>
          </w:p>
        </w:tc>
        <w:tc>
          <w:tcPr>
            <w:tcW w:w="2268" w:type="dxa"/>
            <w:vMerge/>
            <w:shd w:val="clear" w:color="auto" w:fill="auto"/>
          </w:tcPr>
          <w:p w14:paraId="6337135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0C0C403" w14:textId="14BB4049" w:rsidTr="00693B3B">
        <w:tc>
          <w:tcPr>
            <w:tcW w:w="1136" w:type="dxa"/>
            <w:gridSpan w:val="2"/>
            <w:shd w:val="clear" w:color="auto" w:fill="auto"/>
          </w:tcPr>
          <w:p w14:paraId="0DEB5EFC" w14:textId="0AF75C4B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19A7ADBC" w14:textId="48613142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Stavební výrobky podle NV č. 163/2002 Sb.</w:t>
            </w:r>
          </w:p>
        </w:tc>
      </w:tr>
      <w:tr w:rsidR="006A1A5B" w:rsidRPr="00165648" w14:paraId="7C3485E1" w14:textId="559D817F" w:rsidTr="00693B3B">
        <w:tc>
          <w:tcPr>
            <w:tcW w:w="1136" w:type="dxa"/>
            <w:gridSpan w:val="2"/>
            <w:shd w:val="clear" w:color="auto" w:fill="auto"/>
          </w:tcPr>
          <w:p w14:paraId="0E2C8235" w14:textId="4E9C4EEF" w:rsidR="006A1A5B" w:rsidRPr="00F72EDB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72EDB">
              <w:rPr>
                <w:sz w:val="24"/>
                <w:szCs w:val="24"/>
              </w:rPr>
              <w:t>9.1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5C8BD9E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Stavební výrobky pro betonové a železobetonové části staveb</w:t>
            </w:r>
          </w:p>
        </w:tc>
      </w:tr>
      <w:tr w:rsidR="006A1A5B" w:rsidRPr="00165648" w14:paraId="0CA0937F" w14:textId="3781EF1D" w:rsidTr="00693B3B">
        <w:tc>
          <w:tcPr>
            <w:tcW w:w="1136" w:type="dxa"/>
            <w:gridSpan w:val="2"/>
            <w:shd w:val="clear" w:color="auto" w:fill="auto"/>
          </w:tcPr>
          <w:p w14:paraId="060103B3" w14:textId="5D8D0EAC" w:rsidR="006A1A5B" w:rsidRPr="00F72EDB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72EDB">
              <w:rPr>
                <w:sz w:val="24"/>
                <w:szCs w:val="24"/>
              </w:rPr>
              <w:t>9.1.1</w:t>
            </w:r>
          </w:p>
        </w:tc>
        <w:tc>
          <w:tcPr>
            <w:tcW w:w="3259" w:type="dxa"/>
            <w:shd w:val="clear" w:color="auto" w:fill="auto"/>
          </w:tcPr>
          <w:p w14:paraId="6FF7A05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Cement (pro zvláštní určení a pro zdění)</w:t>
            </w:r>
          </w:p>
          <w:p w14:paraId="09CF6AA0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(skupina výrobků 1/1)</w:t>
            </w:r>
          </w:p>
        </w:tc>
        <w:tc>
          <w:tcPr>
            <w:tcW w:w="2410" w:type="dxa"/>
            <w:shd w:val="clear" w:color="auto" w:fill="auto"/>
          </w:tcPr>
          <w:p w14:paraId="753A2C00" w14:textId="7FBAAB7E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163/200</w:t>
            </w:r>
            <w:r>
              <w:rPr>
                <w:b/>
                <w:sz w:val="24"/>
                <w:szCs w:val="24"/>
              </w:rPr>
              <w:t>2</w:t>
            </w:r>
            <w:r w:rsidRPr="00165648">
              <w:rPr>
                <w:b/>
                <w:sz w:val="24"/>
                <w:szCs w:val="24"/>
              </w:rPr>
              <w:t xml:space="preserve"> Sb.</w:t>
            </w:r>
          </w:p>
          <w:p w14:paraId="53B6FED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§ 5</w:t>
            </w:r>
          </w:p>
        </w:tc>
        <w:tc>
          <w:tcPr>
            <w:tcW w:w="2268" w:type="dxa"/>
            <w:shd w:val="clear" w:color="auto" w:fill="auto"/>
          </w:tcPr>
          <w:p w14:paraId="2E5AC43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6B252F9D" w14:textId="77777777" w:rsidR="006A1A5B" w:rsidRPr="00165648" w:rsidRDefault="006A1A5B" w:rsidP="009A58A2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TN …</w:t>
            </w:r>
          </w:p>
        </w:tc>
      </w:tr>
      <w:tr w:rsidR="006A1A5B" w:rsidRPr="00165648" w14:paraId="1DCB1FE9" w14:textId="320FEDE8" w:rsidTr="00693B3B">
        <w:tc>
          <w:tcPr>
            <w:tcW w:w="1136" w:type="dxa"/>
            <w:gridSpan w:val="2"/>
            <w:shd w:val="clear" w:color="auto" w:fill="auto"/>
          </w:tcPr>
          <w:p w14:paraId="0747338D" w14:textId="0778D340" w:rsidR="006A1A5B" w:rsidRPr="00F72EDB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72EDB">
              <w:rPr>
                <w:sz w:val="24"/>
                <w:szCs w:val="24"/>
              </w:rPr>
              <w:t>9.1.2</w:t>
            </w:r>
          </w:p>
        </w:tc>
        <w:tc>
          <w:tcPr>
            <w:tcW w:w="3259" w:type="dxa"/>
            <w:shd w:val="clear" w:color="auto" w:fill="auto"/>
          </w:tcPr>
          <w:p w14:paraId="5191557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Beton pevnostních tříd C 12/15 (B15) a vyšší</w:t>
            </w:r>
          </w:p>
          <w:p w14:paraId="4F891E6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(skupina výrobků 1/5)</w:t>
            </w:r>
          </w:p>
        </w:tc>
        <w:tc>
          <w:tcPr>
            <w:tcW w:w="2410" w:type="dxa"/>
            <w:shd w:val="clear" w:color="auto" w:fill="auto"/>
          </w:tcPr>
          <w:p w14:paraId="5A615E7E" w14:textId="4B49D641" w:rsidR="006A1A5B" w:rsidRPr="00165648" w:rsidRDefault="006A1A5B" w:rsidP="009E3650">
            <w:pPr>
              <w:spacing w:before="0" w:after="0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163/2002 Sb.</w:t>
            </w:r>
          </w:p>
          <w:p w14:paraId="6472DD4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§ 6</w:t>
            </w:r>
          </w:p>
        </w:tc>
        <w:tc>
          <w:tcPr>
            <w:tcW w:w="2268" w:type="dxa"/>
            <w:shd w:val="clear" w:color="auto" w:fill="auto"/>
          </w:tcPr>
          <w:p w14:paraId="259F5D3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6DC79C7C" w14:textId="77777777" w:rsidR="006A1A5B" w:rsidRPr="00165648" w:rsidRDefault="006A1A5B" w:rsidP="009A58A2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TN …</w:t>
            </w:r>
          </w:p>
        </w:tc>
      </w:tr>
      <w:tr w:rsidR="006A1A5B" w:rsidRPr="00165648" w14:paraId="1EC4EB67" w14:textId="442EC8E3" w:rsidTr="00693B3B">
        <w:tc>
          <w:tcPr>
            <w:tcW w:w="1136" w:type="dxa"/>
            <w:gridSpan w:val="2"/>
            <w:shd w:val="clear" w:color="auto" w:fill="auto"/>
          </w:tcPr>
          <w:p w14:paraId="1493DFA0" w14:textId="414CEDE8" w:rsidR="006A1A5B" w:rsidRPr="00F72EDB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72EDB">
              <w:rPr>
                <w:sz w:val="24"/>
                <w:szCs w:val="24"/>
              </w:rPr>
              <w:t>9.2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07F6B68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Stavební výrobky pro zděné stavby</w:t>
            </w:r>
          </w:p>
        </w:tc>
      </w:tr>
      <w:tr w:rsidR="006A1A5B" w:rsidRPr="00165648" w14:paraId="6F60196D" w14:textId="35FB59A6" w:rsidTr="00693B3B">
        <w:tc>
          <w:tcPr>
            <w:tcW w:w="1136" w:type="dxa"/>
            <w:gridSpan w:val="2"/>
            <w:shd w:val="clear" w:color="auto" w:fill="auto"/>
          </w:tcPr>
          <w:p w14:paraId="03879527" w14:textId="3F4FA4D7" w:rsidR="006A1A5B" w:rsidRPr="00F72EDB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72EDB">
              <w:rPr>
                <w:sz w:val="24"/>
                <w:szCs w:val="24"/>
              </w:rPr>
              <w:t>9.2.1</w:t>
            </w:r>
          </w:p>
        </w:tc>
        <w:tc>
          <w:tcPr>
            <w:tcW w:w="3259" w:type="dxa"/>
            <w:shd w:val="clear" w:color="auto" w:fill="auto"/>
          </w:tcPr>
          <w:p w14:paraId="0371BEA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Výrobky pálené stropní</w:t>
            </w:r>
          </w:p>
          <w:p w14:paraId="3DAAE89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(skupina výrobků 2/5)</w:t>
            </w:r>
          </w:p>
        </w:tc>
        <w:tc>
          <w:tcPr>
            <w:tcW w:w="2410" w:type="dxa"/>
            <w:shd w:val="clear" w:color="auto" w:fill="auto"/>
          </w:tcPr>
          <w:p w14:paraId="60A9312F" w14:textId="5E272B41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163/2002 Sb.</w:t>
            </w:r>
          </w:p>
          <w:p w14:paraId="55D0B37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§ 5a</w:t>
            </w:r>
          </w:p>
        </w:tc>
        <w:tc>
          <w:tcPr>
            <w:tcW w:w="2268" w:type="dxa"/>
            <w:shd w:val="clear" w:color="auto" w:fill="auto"/>
          </w:tcPr>
          <w:p w14:paraId="42828CF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2566AF4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TN …</w:t>
            </w:r>
          </w:p>
        </w:tc>
      </w:tr>
      <w:tr w:rsidR="006A1A5B" w:rsidRPr="00165648" w14:paraId="679B33D5" w14:textId="079D72A5" w:rsidTr="00693B3B">
        <w:tc>
          <w:tcPr>
            <w:tcW w:w="1136" w:type="dxa"/>
            <w:gridSpan w:val="2"/>
            <w:shd w:val="clear" w:color="auto" w:fill="auto"/>
          </w:tcPr>
          <w:p w14:paraId="54BC5F7C" w14:textId="6D73917D" w:rsidR="006A1A5B" w:rsidRPr="00F72EDB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72EDB">
              <w:rPr>
                <w:sz w:val="24"/>
                <w:szCs w:val="24"/>
              </w:rPr>
              <w:t>9.2.3</w:t>
            </w:r>
          </w:p>
        </w:tc>
        <w:tc>
          <w:tcPr>
            <w:tcW w:w="3259" w:type="dxa"/>
            <w:shd w:val="clear" w:color="auto" w:fill="auto"/>
          </w:tcPr>
          <w:p w14:paraId="59A7FFA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Spony, táhla, stropní závěsy, konzoly, opěrné úhelníky, výztuž ložných spár a překladů</w:t>
            </w:r>
          </w:p>
          <w:p w14:paraId="1D084B5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(skupina výrobků 2/6)</w:t>
            </w:r>
          </w:p>
        </w:tc>
        <w:tc>
          <w:tcPr>
            <w:tcW w:w="2410" w:type="dxa"/>
            <w:shd w:val="clear" w:color="auto" w:fill="auto"/>
          </w:tcPr>
          <w:p w14:paraId="623F2AFC" w14:textId="4B2388F7" w:rsidR="006A1A5B" w:rsidRPr="00165648" w:rsidRDefault="006A1A5B" w:rsidP="009E3650">
            <w:pPr>
              <w:spacing w:before="0" w:after="0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163/2002 Sb.</w:t>
            </w:r>
          </w:p>
          <w:p w14:paraId="2C60F25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§ 7</w:t>
            </w:r>
          </w:p>
        </w:tc>
        <w:tc>
          <w:tcPr>
            <w:tcW w:w="2268" w:type="dxa"/>
            <w:shd w:val="clear" w:color="auto" w:fill="auto"/>
          </w:tcPr>
          <w:p w14:paraId="1E3DE9E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4843AEF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TN …</w:t>
            </w:r>
          </w:p>
        </w:tc>
      </w:tr>
      <w:tr w:rsidR="006A1A5B" w:rsidRPr="00165648" w14:paraId="4CBA2FFE" w14:textId="66C07C94" w:rsidTr="00693B3B">
        <w:tc>
          <w:tcPr>
            <w:tcW w:w="1136" w:type="dxa"/>
            <w:gridSpan w:val="2"/>
            <w:shd w:val="clear" w:color="auto" w:fill="auto"/>
          </w:tcPr>
          <w:p w14:paraId="48205BE1" w14:textId="05A149E5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1C7196FD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Stavební výrobky podle nařízení č. 305/2011</w:t>
            </w:r>
          </w:p>
        </w:tc>
      </w:tr>
      <w:tr w:rsidR="006A1A5B" w:rsidRPr="00165648" w14:paraId="7CC8444B" w14:textId="2351791D" w:rsidTr="00693B3B">
        <w:tc>
          <w:tcPr>
            <w:tcW w:w="1136" w:type="dxa"/>
            <w:gridSpan w:val="2"/>
            <w:shd w:val="clear" w:color="auto" w:fill="auto"/>
          </w:tcPr>
          <w:p w14:paraId="1DCFF313" w14:textId="179C95C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4DACE48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Cement, stavební vápna a jiná hydraulická pojiva</w:t>
            </w:r>
          </w:p>
        </w:tc>
      </w:tr>
      <w:tr w:rsidR="006A1A5B" w:rsidRPr="00165648" w14:paraId="331A52A3" w14:textId="67283ECC" w:rsidTr="00693B3B">
        <w:tc>
          <w:tcPr>
            <w:tcW w:w="1136" w:type="dxa"/>
            <w:gridSpan w:val="2"/>
            <w:shd w:val="clear" w:color="auto" w:fill="auto"/>
          </w:tcPr>
          <w:p w14:paraId="29F0D9FF" w14:textId="6D2BE1D7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65648">
              <w:rPr>
                <w:sz w:val="24"/>
                <w:szCs w:val="24"/>
              </w:rPr>
              <w:t>.1.1</w:t>
            </w:r>
          </w:p>
        </w:tc>
        <w:tc>
          <w:tcPr>
            <w:tcW w:w="3259" w:type="dxa"/>
            <w:shd w:val="clear" w:color="auto" w:fill="auto"/>
          </w:tcPr>
          <w:p w14:paraId="17E7E31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Cementy pro obecné použití zahrnující: portlandské cementy; portlandské směsné cementy: portlandský struskový cement, portlandský cement s křemičitým úletem, portlandský pucolánový cement, portlandský popílkový cement, portlandský cement s kalcinovanou břidlicí, portlandský cement s vápencem, portlandský směsný cement; vysokopecní cementy; pucolánové cementy; směsné cementy (Příprava betonu, malty, injektážní malty a dalších směsí pro provádění stavby a pro výrobu stavebních výrobků) </w:t>
            </w:r>
          </w:p>
          <w:p w14:paraId="35FF4F22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(podle přílohy č.3 RK 97/555/EC, ve znění RK 2010/683/EU)</w:t>
            </w:r>
          </w:p>
        </w:tc>
        <w:tc>
          <w:tcPr>
            <w:tcW w:w="2410" w:type="dxa"/>
            <w:shd w:val="clear" w:color="auto" w:fill="auto"/>
          </w:tcPr>
          <w:p w14:paraId="1E8B8F2A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nařízení č. 305/2011</w:t>
            </w:r>
          </w:p>
          <w:p w14:paraId="7A1FD17D" w14:textId="0DEB3192" w:rsidR="006A1A5B" w:rsidRPr="00165648" w:rsidRDefault="006A1A5B" w:rsidP="00933471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Systém 1+</w:t>
            </w:r>
          </w:p>
        </w:tc>
        <w:tc>
          <w:tcPr>
            <w:tcW w:w="2268" w:type="dxa"/>
            <w:shd w:val="clear" w:color="auto" w:fill="auto"/>
          </w:tcPr>
          <w:p w14:paraId="31B4A20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79B86C29" w14:textId="77777777" w:rsidR="006A1A5B" w:rsidRPr="00165648" w:rsidRDefault="006A1A5B" w:rsidP="009A58A2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EAD …</w:t>
            </w:r>
          </w:p>
        </w:tc>
      </w:tr>
      <w:tr w:rsidR="006A1A5B" w:rsidRPr="00165648" w14:paraId="54560803" w14:textId="20398A1F" w:rsidTr="00693B3B">
        <w:tc>
          <w:tcPr>
            <w:tcW w:w="1128" w:type="dxa"/>
            <w:shd w:val="clear" w:color="auto" w:fill="auto"/>
          </w:tcPr>
          <w:p w14:paraId="13E106DE" w14:textId="4783E56C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65648">
              <w:rPr>
                <w:sz w:val="24"/>
                <w:szCs w:val="24"/>
              </w:rPr>
              <w:t>.1.2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3AD12959" w14:textId="77777777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Hydraulická silniční pojiva (Příprava betonu, malty, zálivky a dalších směsí pro stabilizaci silničního podkladu)</w:t>
            </w:r>
          </w:p>
          <w:p w14:paraId="052C05BD" w14:textId="357E53C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(podle přílohy č. 3 RK 97/555/EC, ve znění RK 2010/683/EU)</w:t>
            </w:r>
          </w:p>
        </w:tc>
        <w:tc>
          <w:tcPr>
            <w:tcW w:w="2410" w:type="dxa"/>
            <w:shd w:val="clear" w:color="auto" w:fill="auto"/>
          </w:tcPr>
          <w:p w14:paraId="04E4E54D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nařízení č. 305/2011</w:t>
            </w:r>
          </w:p>
          <w:p w14:paraId="5C3D72F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Systém 2+</w:t>
            </w:r>
          </w:p>
        </w:tc>
        <w:tc>
          <w:tcPr>
            <w:tcW w:w="2268" w:type="dxa"/>
            <w:shd w:val="clear" w:color="auto" w:fill="auto"/>
          </w:tcPr>
          <w:p w14:paraId="3C6F7BB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1BE8FD9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EAD …</w:t>
            </w:r>
          </w:p>
        </w:tc>
      </w:tr>
      <w:tr w:rsidR="006A1A5B" w:rsidRPr="00165648" w14:paraId="762C4ABE" w14:textId="3ACA917F" w:rsidTr="00693B3B">
        <w:tc>
          <w:tcPr>
            <w:tcW w:w="1128" w:type="dxa"/>
            <w:shd w:val="clear" w:color="auto" w:fill="auto"/>
          </w:tcPr>
          <w:p w14:paraId="037E39BA" w14:textId="2A0544DD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45" w:type="dxa"/>
            <w:gridSpan w:val="4"/>
            <w:shd w:val="clear" w:color="auto" w:fill="auto"/>
          </w:tcPr>
          <w:p w14:paraId="1C7957DC" w14:textId="5D58E30C" w:rsidR="006A1A5B" w:rsidRPr="00FF56C8" w:rsidRDefault="006A1A5B" w:rsidP="00F72EDB">
            <w:pPr>
              <w:spacing w:before="40" w:after="4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56C8">
              <w:rPr>
                <w:b/>
                <w:sz w:val="24"/>
                <w:szCs w:val="24"/>
                <w:lang w:eastAsia="en-US"/>
              </w:rPr>
              <w:t>Propojenost (interoperabilita) evropského železničního systému Unie podle zákona č. 266/1994 Sb. ve znění zákona č. 367/2019 Sb., transponujícího směrnici č. (EU) 2016/797</w:t>
            </w:r>
          </w:p>
        </w:tc>
      </w:tr>
      <w:tr w:rsidR="006A1A5B" w:rsidRPr="00293952" w14:paraId="3A06CC4F" w14:textId="69CDB7A9" w:rsidTr="00693B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28" w:type="dxa"/>
          </w:tcPr>
          <w:p w14:paraId="65B3E294" w14:textId="272FA9F4" w:rsidR="006A1A5B" w:rsidRPr="0098641F" w:rsidRDefault="006A1A5B" w:rsidP="00F72EDB">
            <w:pPr>
              <w:tabs>
                <w:tab w:val="left" w:pos="1134"/>
              </w:tabs>
              <w:spacing w:before="40" w:after="20"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8641F">
              <w:rPr>
                <w:sz w:val="24"/>
                <w:szCs w:val="24"/>
              </w:rPr>
              <w:t>.1</w:t>
            </w:r>
          </w:p>
        </w:tc>
        <w:tc>
          <w:tcPr>
            <w:tcW w:w="3267" w:type="dxa"/>
            <w:gridSpan w:val="2"/>
          </w:tcPr>
          <w:p w14:paraId="41083E61" w14:textId="77777777" w:rsidR="006A1A5B" w:rsidRPr="0098641F" w:rsidRDefault="006A1A5B" w:rsidP="00F72EDB">
            <w:pPr>
              <w:tabs>
                <w:tab w:val="left" w:pos="1134"/>
              </w:tabs>
              <w:spacing w:before="40" w:after="20"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Evropský železniční systém - subsystém Infrastruktura</w:t>
            </w:r>
          </w:p>
        </w:tc>
        <w:tc>
          <w:tcPr>
            <w:tcW w:w="2410" w:type="dxa"/>
          </w:tcPr>
          <w:p w14:paraId="744DD751" w14:textId="12D966B0" w:rsidR="006A1A5B" w:rsidRPr="00BD1180" w:rsidRDefault="006A1A5B" w:rsidP="001630EA">
            <w:pPr>
              <w:jc w:val="left"/>
              <w:rPr>
                <w:b/>
                <w:bCs/>
                <w:sz w:val="24"/>
                <w:szCs w:val="24"/>
              </w:rPr>
            </w:pPr>
            <w:r w:rsidRPr="00BD1180">
              <w:rPr>
                <w:b/>
                <w:sz w:val="24"/>
                <w:szCs w:val="24"/>
              </w:rPr>
              <w:t>Rozhodnutí Komise 2010/713/EU</w:t>
            </w:r>
          </w:p>
          <w:p w14:paraId="694A3496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 xml:space="preserve">modul </w:t>
            </w:r>
            <w:r w:rsidRPr="0098641F">
              <w:rPr>
                <w:bCs/>
                <w:sz w:val="24"/>
                <w:szCs w:val="24"/>
              </w:rPr>
              <w:tab/>
              <w:t>CA1</w:t>
            </w:r>
          </w:p>
          <w:p w14:paraId="5ED04990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CA2</w:t>
            </w:r>
          </w:p>
          <w:p w14:paraId="77A308CD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CB</w:t>
            </w:r>
          </w:p>
          <w:p w14:paraId="4495AB77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CD</w:t>
            </w:r>
          </w:p>
          <w:p w14:paraId="3CDFCBF9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</w:t>
            </w:r>
          </w:p>
          <w:p w14:paraId="70A0DDD4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CH1</w:t>
            </w:r>
          </w:p>
          <w:p w14:paraId="666B0E11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CF</w:t>
            </w:r>
          </w:p>
          <w:p w14:paraId="34078C5A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ab/>
            </w:r>
            <w:r w:rsidRPr="0098641F">
              <w:rPr>
                <w:bCs/>
                <w:sz w:val="24"/>
                <w:szCs w:val="24"/>
              </w:rPr>
              <w:t>SH1</w:t>
            </w:r>
          </w:p>
          <w:p w14:paraId="20A01AEF" w14:textId="77777777" w:rsidR="006A1A5B" w:rsidRPr="0098641F" w:rsidRDefault="006A1A5B" w:rsidP="001630EA">
            <w:pPr>
              <w:jc w:val="left"/>
              <w:rPr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SG</w:t>
            </w:r>
          </w:p>
        </w:tc>
        <w:tc>
          <w:tcPr>
            <w:tcW w:w="2268" w:type="dxa"/>
          </w:tcPr>
          <w:p w14:paraId="39360C2E" w14:textId="39452DB4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nařízení</w:t>
            </w:r>
          </w:p>
          <w:p w14:paraId="697E13E1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č. 1299/2014;</w:t>
            </w:r>
          </w:p>
          <w:p w14:paraId="24CD9068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č. 1300/2014;</w:t>
            </w:r>
          </w:p>
          <w:p w14:paraId="7D29AE4F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č. 1303/2014;</w:t>
            </w:r>
          </w:p>
          <w:p w14:paraId="4311064F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2016/912;</w:t>
            </w:r>
          </w:p>
          <w:p w14:paraId="7F2BD70B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2019/772;</w:t>
            </w:r>
          </w:p>
          <w:p w14:paraId="4FE5B2BD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2019/776</w:t>
            </w:r>
          </w:p>
        </w:tc>
      </w:tr>
      <w:tr w:rsidR="006A1A5B" w:rsidRPr="00293952" w14:paraId="33735F41" w14:textId="2CB8619A" w:rsidTr="00693B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28" w:type="dxa"/>
          </w:tcPr>
          <w:p w14:paraId="31D8CFC3" w14:textId="6A97BD0C" w:rsidR="006A1A5B" w:rsidRPr="0098641F" w:rsidRDefault="006A1A5B" w:rsidP="00F72EDB">
            <w:pPr>
              <w:tabs>
                <w:tab w:val="left" w:pos="1134"/>
              </w:tabs>
              <w:spacing w:before="40" w:after="20"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8641F">
              <w:rPr>
                <w:sz w:val="24"/>
                <w:szCs w:val="24"/>
              </w:rPr>
              <w:t>.2</w:t>
            </w:r>
          </w:p>
        </w:tc>
        <w:tc>
          <w:tcPr>
            <w:tcW w:w="3267" w:type="dxa"/>
            <w:gridSpan w:val="2"/>
          </w:tcPr>
          <w:p w14:paraId="65A7363E" w14:textId="77777777" w:rsidR="006A1A5B" w:rsidRPr="0098641F" w:rsidRDefault="006A1A5B" w:rsidP="00F72EDB">
            <w:pPr>
              <w:keepNext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Evropský železniční systém - subsystém Energie</w:t>
            </w:r>
          </w:p>
        </w:tc>
        <w:tc>
          <w:tcPr>
            <w:tcW w:w="2410" w:type="dxa"/>
          </w:tcPr>
          <w:p w14:paraId="5AD8D086" w14:textId="2DF71BF9" w:rsidR="006A1A5B" w:rsidRPr="00BD1180" w:rsidRDefault="006A1A5B" w:rsidP="001630EA">
            <w:pPr>
              <w:jc w:val="left"/>
              <w:rPr>
                <w:b/>
                <w:bCs/>
                <w:sz w:val="24"/>
                <w:szCs w:val="24"/>
              </w:rPr>
            </w:pPr>
            <w:r w:rsidRPr="00BD1180">
              <w:rPr>
                <w:b/>
                <w:sz w:val="24"/>
                <w:szCs w:val="24"/>
              </w:rPr>
              <w:t>Rozhodnutí Komise 2010/713/EU</w:t>
            </w:r>
          </w:p>
          <w:p w14:paraId="4AC48304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 xml:space="preserve">modul </w:t>
            </w:r>
            <w:r w:rsidRPr="0098641F">
              <w:rPr>
                <w:bCs/>
                <w:sz w:val="24"/>
                <w:szCs w:val="24"/>
              </w:rPr>
              <w:tab/>
              <w:t>CB</w:t>
            </w:r>
          </w:p>
          <w:p w14:paraId="6FE2FE3A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CC</w:t>
            </w:r>
          </w:p>
          <w:p w14:paraId="723FE5BD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</w:t>
            </w:r>
          </w:p>
          <w:p w14:paraId="185D6871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CH1</w:t>
            </w:r>
          </w:p>
          <w:p w14:paraId="527C765D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SH1</w:t>
            </w:r>
          </w:p>
          <w:p w14:paraId="0BD5BA49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SG</w:t>
            </w:r>
          </w:p>
        </w:tc>
        <w:tc>
          <w:tcPr>
            <w:tcW w:w="2268" w:type="dxa"/>
          </w:tcPr>
          <w:p w14:paraId="21583699" w14:textId="7BF8E12A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nařízení</w:t>
            </w:r>
          </w:p>
          <w:p w14:paraId="50334846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 xml:space="preserve">(EU) č. 1301/2014 </w:t>
            </w:r>
          </w:p>
          <w:p w14:paraId="5A688436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č. 1303/2014;</w:t>
            </w:r>
          </w:p>
          <w:p w14:paraId="76A50333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2016/912;</w:t>
            </w:r>
          </w:p>
          <w:p w14:paraId="3378B7D6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2018/868;</w:t>
            </w:r>
          </w:p>
          <w:p w14:paraId="39314D68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2019/776</w:t>
            </w:r>
          </w:p>
        </w:tc>
      </w:tr>
      <w:tr w:rsidR="006A1A5B" w:rsidRPr="00293952" w14:paraId="24203BB1" w14:textId="482E2342" w:rsidTr="00693B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28" w:type="dxa"/>
          </w:tcPr>
          <w:p w14:paraId="6C1A1D99" w14:textId="5A3C532B" w:rsidR="006A1A5B" w:rsidRPr="0098641F" w:rsidRDefault="006A1A5B" w:rsidP="00F72EDB">
            <w:pPr>
              <w:tabs>
                <w:tab w:val="left" w:pos="1134"/>
              </w:tabs>
              <w:spacing w:before="40" w:after="20"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8641F">
              <w:rPr>
                <w:sz w:val="24"/>
                <w:szCs w:val="24"/>
              </w:rPr>
              <w:t>.3</w:t>
            </w:r>
          </w:p>
        </w:tc>
        <w:tc>
          <w:tcPr>
            <w:tcW w:w="3267" w:type="dxa"/>
            <w:gridSpan w:val="2"/>
          </w:tcPr>
          <w:p w14:paraId="40EE6062" w14:textId="77777777" w:rsidR="006A1A5B" w:rsidRPr="0098641F" w:rsidRDefault="006A1A5B" w:rsidP="00F72EDB">
            <w:pPr>
              <w:keepNext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Evropský železniční systém – subsystémy:</w:t>
            </w:r>
          </w:p>
          <w:p w14:paraId="13F4555D" w14:textId="77777777" w:rsidR="006A1A5B" w:rsidRPr="0098641F" w:rsidRDefault="006A1A5B" w:rsidP="00F72EDB">
            <w:pPr>
              <w:keepNext/>
              <w:numPr>
                <w:ilvl w:val="0"/>
                <w:numId w:val="7"/>
              </w:numPr>
              <w:spacing w:before="0" w:after="0"/>
              <w:ind w:left="214" w:hanging="142"/>
              <w:jc w:val="center"/>
              <w:rPr>
                <w:spacing w:val="-6"/>
                <w:sz w:val="24"/>
                <w:szCs w:val="24"/>
              </w:rPr>
            </w:pPr>
            <w:r w:rsidRPr="0098641F">
              <w:rPr>
                <w:spacing w:val="-6"/>
                <w:sz w:val="24"/>
                <w:szCs w:val="24"/>
              </w:rPr>
              <w:t>Traťové řízení a zabezpečení</w:t>
            </w:r>
          </w:p>
          <w:p w14:paraId="1F7B8862" w14:textId="77777777" w:rsidR="006A1A5B" w:rsidRPr="0098641F" w:rsidRDefault="006A1A5B" w:rsidP="00F72EDB">
            <w:pPr>
              <w:keepNext/>
              <w:numPr>
                <w:ilvl w:val="0"/>
                <w:numId w:val="7"/>
              </w:numPr>
              <w:spacing w:before="0" w:after="0"/>
              <w:ind w:left="214" w:hanging="142"/>
              <w:jc w:val="center"/>
              <w:rPr>
                <w:sz w:val="24"/>
                <w:szCs w:val="24"/>
              </w:rPr>
            </w:pPr>
            <w:r w:rsidRPr="0098641F">
              <w:rPr>
                <w:spacing w:val="-6"/>
                <w:sz w:val="24"/>
                <w:szCs w:val="24"/>
              </w:rPr>
              <w:t>Palubní řízení a zabezpečení</w:t>
            </w:r>
          </w:p>
        </w:tc>
        <w:tc>
          <w:tcPr>
            <w:tcW w:w="2410" w:type="dxa"/>
          </w:tcPr>
          <w:p w14:paraId="612BE8E6" w14:textId="15E313ED" w:rsidR="006A1A5B" w:rsidRPr="00BD1180" w:rsidRDefault="006A1A5B" w:rsidP="001630EA">
            <w:pPr>
              <w:jc w:val="left"/>
              <w:rPr>
                <w:b/>
                <w:bCs/>
                <w:sz w:val="24"/>
                <w:szCs w:val="24"/>
              </w:rPr>
            </w:pPr>
            <w:r w:rsidRPr="00BD1180">
              <w:rPr>
                <w:b/>
                <w:sz w:val="24"/>
                <w:szCs w:val="24"/>
              </w:rPr>
              <w:t>Rozhodnutí Komise 2010/713/EU</w:t>
            </w:r>
          </w:p>
          <w:p w14:paraId="6C929C77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 xml:space="preserve">modul </w:t>
            </w:r>
            <w:r w:rsidRPr="0098641F">
              <w:rPr>
                <w:bCs/>
                <w:sz w:val="24"/>
                <w:szCs w:val="24"/>
              </w:rPr>
              <w:tab/>
              <w:t>CB</w:t>
            </w:r>
          </w:p>
          <w:p w14:paraId="4F89640F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CD</w:t>
            </w:r>
          </w:p>
          <w:p w14:paraId="64D083C4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CH1</w:t>
            </w:r>
          </w:p>
          <w:p w14:paraId="2E5BDAC2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CF</w:t>
            </w:r>
          </w:p>
          <w:p w14:paraId="14E4152D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ab/>
            </w:r>
            <w:r w:rsidRPr="0098641F">
              <w:rPr>
                <w:bCs/>
                <w:sz w:val="24"/>
                <w:szCs w:val="24"/>
              </w:rPr>
              <w:t>SB</w:t>
            </w:r>
          </w:p>
          <w:p w14:paraId="0D0D2AE1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SD</w:t>
            </w:r>
          </w:p>
          <w:p w14:paraId="4D32B0CF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SH1</w:t>
            </w:r>
          </w:p>
          <w:p w14:paraId="2CB5E272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SF</w:t>
            </w:r>
          </w:p>
          <w:p w14:paraId="58BD02CF" w14:textId="77777777" w:rsidR="006A1A5B" w:rsidRPr="0098641F" w:rsidRDefault="006A1A5B" w:rsidP="001630EA">
            <w:pPr>
              <w:jc w:val="left"/>
              <w:rPr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 xml:space="preserve">SG </w:t>
            </w:r>
          </w:p>
        </w:tc>
        <w:tc>
          <w:tcPr>
            <w:tcW w:w="2268" w:type="dxa"/>
          </w:tcPr>
          <w:p w14:paraId="66219F68" w14:textId="438034C1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nařízení</w:t>
            </w:r>
          </w:p>
          <w:p w14:paraId="32ED3B50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 xml:space="preserve">(EU) 2016/919; </w:t>
            </w:r>
          </w:p>
          <w:p w14:paraId="5209406E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2017/6;</w:t>
            </w:r>
          </w:p>
          <w:p w14:paraId="47F9AA08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2019/776;</w:t>
            </w:r>
          </w:p>
          <w:p w14:paraId="4FFCC83A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2020/387;</w:t>
            </w:r>
          </w:p>
          <w:p w14:paraId="2F9A3250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č. 1303/2014</w:t>
            </w:r>
          </w:p>
          <w:p w14:paraId="4988E75A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2016/912</w:t>
            </w:r>
          </w:p>
        </w:tc>
      </w:tr>
      <w:tr w:rsidR="006A1A5B" w:rsidRPr="00293952" w14:paraId="77132937" w14:textId="3D812334" w:rsidTr="00693B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28" w:type="dxa"/>
          </w:tcPr>
          <w:p w14:paraId="039EC088" w14:textId="574F8258" w:rsidR="006A1A5B" w:rsidRPr="0098641F" w:rsidRDefault="006A1A5B" w:rsidP="00F72EDB">
            <w:pPr>
              <w:tabs>
                <w:tab w:val="left" w:pos="1134"/>
              </w:tabs>
              <w:spacing w:before="40" w:after="20"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8641F">
              <w:rPr>
                <w:sz w:val="24"/>
                <w:szCs w:val="24"/>
              </w:rPr>
              <w:t>.4</w:t>
            </w:r>
          </w:p>
        </w:tc>
        <w:tc>
          <w:tcPr>
            <w:tcW w:w="3267" w:type="dxa"/>
            <w:gridSpan w:val="2"/>
          </w:tcPr>
          <w:p w14:paraId="7C4CE2F7" w14:textId="77777777" w:rsidR="006A1A5B" w:rsidRPr="0098641F" w:rsidRDefault="006A1A5B" w:rsidP="00F72EDB">
            <w:pPr>
              <w:keepNext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Evropský železniční systém - subsystém Kolejová vozidla</w:t>
            </w:r>
          </w:p>
        </w:tc>
        <w:tc>
          <w:tcPr>
            <w:tcW w:w="2410" w:type="dxa"/>
          </w:tcPr>
          <w:p w14:paraId="2CAC1B76" w14:textId="287498CC" w:rsidR="006A1A5B" w:rsidRPr="00BD1180" w:rsidRDefault="006A1A5B" w:rsidP="001630EA">
            <w:pPr>
              <w:jc w:val="left"/>
              <w:rPr>
                <w:b/>
                <w:bCs/>
                <w:sz w:val="24"/>
                <w:szCs w:val="24"/>
              </w:rPr>
            </w:pPr>
            <w:r w:rsidRPr="00BD1180">
              <w:rPr>
                <w:b/>
                <w:sz w:val="24"/>
                <w:szCs w:val="24"/>
              </w:rPr>
              <w:t>Rozhodnutí Komise 2010/713/EU</w:t>
            </w:r>
          </w:p>
          <w:p w14:paraId="61A64FE9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 xml:space="preserve">modul </w:t>
            </w:r>
            <w:r w:rsidRPr="0098641F">
              <w:rPr>
                <w:bCs/>
                <w:sz w:val="24"/>
                <w:szCs w:val="24"/>
              </w:rPr>
              <w:tab/>
              <w:t>CA1</w:t>
            </w:r>
          </w:p>
          <w:p w14:paraId="445499E0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CA2</w:t>
            </w:r>
          </w:p>
          <w:p w14:paraId="7CA0065B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CB</w:t>
            </w:r>
          </w:p>
          <w:p w14:paraId="2220C50D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CD</w:t>
            </w:r>
          </w:p>
          <w:p w14:paraId="5E343E17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</w:t>
            </w:r>
          </w:p>
          <w:p w14:paraId="153EE54E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CH1</w:t>
            </w:r>
          </w:p>
          <w:p w14:paraId="28EF98DC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CF</w:t>
            </w:r>
          </w:p>
          <w:p w14:paraId="0AC7FA41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ab/>
            </w:r>
            <w:r w:rsidRPr="0098641F">
              <w:rPr>
                <w:bCs/>
                <w:sz w:val="24"/>
                <w:szCs w:val="24"/>
              </w:rPr>
              <w:t>CV</w:t>
            </w:r>
          </w:p>
          <w:p w14:paraId="34D84A48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SB</w:t>
            </w:r>
          </w:p>
          <w:p w14:paraId="68A68E9C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SD</w:t>
            </w:r>
          </w:p>
          <w:p w14:paraId="58B9EA6F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SH1</w:t>
            </w:r>
          </w:p>
          <w:p w14:paraId="6F639683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SF</w:t>
            </w:r>
          </w:p>
          <w:p w14:paraId="5A9218E6" w14:textId="77777777" w:rsidR="006A1A5B" w:rsidRPr="0098641F" w:rsidRDefault="006A1A5B" w:rsidP="001630EA">
            <w:pPr>
              <w:jc w:val="left"/>
              <w:rPr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SG</w:t>
            </w:r>
          </w:p>
        </w:tc>
        <w:tc>
          <w:tcPr>
            <w:tcW w:w="2268" w:type="dxa"/>
          </w:tcPr>
          <w:p w14:paraId="31D20C64" w14:textId="069780BD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8641F">
              <w:rPr>
                <w:sz w:val="24"/>
                <w:szCs w:val="24"/>
              </w:rPr>
              <w:t>ařízení</w:t>
            </w:r>
          </w:p>
          <w:p w14:paraId="62323430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č. 321/2013;</w:t>
            </w:r>
          </w:p>
          <w:p w14:paraId="3B0909CD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č. 1236/2013;</w:t>
            </w:r>
          </w:p>
          <w:p w14:paraId="64C9DAAE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č. 1300/2014;</w:t>
            </w:r>
          </w:p>
          <w:p w14:paraId="2ED743EB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č. 1302/2014;</w:t>
            </w:r>
          </w:p>
          <w:p w14:paraId="135547C5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č. 1303/2014;</w:t>
            </w:r>
          </w:p>
          <w:p w14:paraId="49AF0949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č. 1304/2014;</w:t>
            </w:r>
          </w:p>
          <w:p w14:paraId="5B04229D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2015/924;</w:t>
            </w:r>
          </w:p>
          <w:p w14:paraId="48B0CCDB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2016/912;</w:t>
            </w:r>
          </w:p>
          <w:p w14:paraId="41AFD602" w14:textId="77777777" w:rsidR="006A1A5B" w:rsidRPr="0098641F" w:rsidRDefault="006A1A5B" w:rsidP="001630EA">
            <w:pPr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 xml:space="preserve">(EU) 2016/919 </w:t>
            </w:r>
          </w:p>
          <w:p w14:paraId="11B1EC83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2018/868;</w:t>
            </w:r>
          </w:p>
          <w:p w14:paraId="71CB12A3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2019/772;</w:t>
            </w:r>
          </w:p>
          <w:p w14:paraId="1696E822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2019/774;</w:t>
            </w:r>
          </w:p>
          <w:p w14:paraId="36543000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2019/776;</w:t>
            </w:r>
          </w:p>
          <w:p w14:paraId="56C24D0F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(EU) 2020/387</w:t>
            </w:r>
          </w:p>
        </w:tc>
      </w:tr>
      <w:tr w:rsidR="006A1A5B" w:rsidRPr="00293952" w14:paraId="21215E5B" w14:textId="79879CA1" w:rsidTr="00693B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28" w:type="dxa"/>
          </w:tcPr>
          <w:p w14:paraId="35210AFB" w14:textId="20484F20" w:rsidR="006A1A5B" w:rsidRPr="0098641F" w:rsidRDefault="006A1A5B" w:rsidP="00F72EDB">
            <w:pPr>
              <w:tabs>
                <w:tab w:val="left" w:pos="1134"/>
              </w:tabs>
              <w:spacing w:before="40" w:after="20"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8641F">
              <w:rPr>
                <w:sz w:val="24"/>
                <w:szCs w:val="24"/>
              </w:rPr>
              <w:t>.5</w:t>
            </w:r>
          </w:p>
        </w:tc>
        <w:tc>
          <w:tcPr>
            <w:tcW w:w="3267" w:type="dxa"/>
            <w:gridSpan w:val="2"/>
          </w:tcPr>
          <w:p w14:paraId="4FAF1D85" w14:textId="137BC38D" w:rsidR="006A1A5B" w:rsidRPr="0098641F" w:rsidRDefault="006A1A5B" w:rsidP="00F72EDB">
            <w:pPr>
              <w:keepNext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Evropský železniční systém - subsystém Infrastruktura</w:t>
            </w:r>
          </w:p>
        </w:tc>
        <w:tc>
          <w:tcPr>
            <w:tcW w:w="2410" w:type="dxa"/>
          </w:tcPr>
          <w:p w14:paraId="0C0C4518" w14:textId="1C1684EE" w:rsidR="006A1A5B" w:rsidRPr="00BD1180" w:rsidRDefault="006A1A5B" w:rsidP="001630EA">
            <w:pPr>
              <w:jc w:val="left"/>
              <w:rPr>
                <w:b/>
                <w:bCs/>
                <w:sz w:val="24"/>
                <w:szCs w:val="24"/>
              </w:rPr>
            </w:pPr>
            <w:r w:rsidRPr="00BD1180">
              <w:rPr>
                <w:b/>
                <w:sz w:val="24"/>
                <w:szCs w:val="24"/>
              </w:rPr>
              <w:t>Rozhodnutí Komise 2010/713/EU</w:t>
            </w:r>
          </w:p>
          <w:p w14:paraId="4DC37206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 xml:space="preserve">modul </w:t>
            </w:r>
            <w:r w:rsidRPr="0098641F">
              <w:rPr>
                <w:bCs/>
                <w:sz w:val="24"/>
                <w:szCs w:val="24"/>
              </w:rPr>
              <w:tab/>
              <w:t>CA1</w:t>
            </w:r>
          </w:p>
          <w:p w14:paraId="5DFA34E2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CA2</w:t>
            </w:r>
          </w:p>
          <w:p w14:paraId="62CBA0BC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CB</w:t>
            </w:r>
          </w:p>
          <w:p w14:paraId="38E235F2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CD</w:t>
            </w:r>
          </w:p>
          <w:p w14:paraId="593C6319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</w:t>
            </w:r>
          </w:p>
          <w:p w14:paraId="7CB29C48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CH1</w:t>
            </w:r>
          </w:p>
          <w:p w14:paraId="6B226D11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CF</w:t>
            </w:r>
          </w:p>
          <w:p w14:paraId="22BF0935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ab/>
            </w:r>
            <w:r w:rsidRPr="0098641F">
              <w:rPr>
                <w:bCs/>
                <w:sz w:val="24"/>
                <w:szCs w:val="24"/>
              </w:rPr>
              <w:t>SH1</w:t>
            </w:r>
          </w:p>
          <w:p w14:paraId="15D0FC9D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SG</w:t>
            </w:r>
          </w:p>
        </w:tc>
        <w:tc>
          <w:tcPr>
            <w:tcW w:w="2268" w:type="dxa"/>
          </w:tcPr>
          <w:p w14:paraId="221BD75A" w14:textId="51C7EE86" w:rsidR="006A1A5B" w:rsidRPr="0098641F" w:rsidRDefault="006A1A5B" w:rsidP="0093347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 xml:space="preserve">Seznam </w:t>
            </w:r>
            <w:r>
              <w:rPr>
                <w:sz w:val="24"/>
                <w:szCs w:val="24"/>
              </w:rPr>
              <w:t xml:space="preserve">vnitrostátních předpisů </w:t>
            </w:r>
            <w:r w:rsidRPr="0098641F">
              <w:rPr>
                <w:sz w:val="24"/>
                <w:szCs w:val="24"/>
              </w:rPr>
              <w:t>INS</w:t>
            </w:r>
            <w:r>
              <w:rPr>
                <w:sz w:val="24"/>
                <w:szCs w:val="24"/>
              </w:rPr>
              <w:t xml:space="preserve"> oznámených EK a ERA</w:t>
            </w:r>
          </w:p>
        </w:tc>
      </w:tr>
      <w:tr w:rsidR="006A1A5B" w:rsidRPr="00293952" w14:paraId="06FFDFCB" w14:textId="267F6B41" w:rsidTr="00693B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28" w:type="dxa"/>
          </w:tcPr>
          <w:p w14:paraId="182D878D" w14:textId="7E16718E" w:rsidR="006A1A5B" w:rsidRPr="0098641F" w:rsidRDefault="006A1A5B" w:rsidP="00F72EDB">
            <w:pPr>
              <w:tabs>
                <w:tab w:val="left" w:pos="1134"/>
              </w:tabs>
              <w:spacing w:before="40" w:after="20"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8641F">
              <w:rPr>
                <w:sz w:val="24"/>
                <w:szCs w:val="24"/>
              </w:rPr>
              <w:t>.6</w:t>
            </w:r>
          </w:p>
        </w:tc>
        <w:tc>
          <w:tcPr>
            <w:tcW w:w="3267" w:type="dxa"/>
            <w:gridSpan w:val="2"/>
          </w:tcPr>
          <w:p w14:paraId="25B5F26F" w14:textId="77777777" w:rsidR="006A1A5B" w:rsidRPr="0098641F" w:rsidRDefault="006A1A5B" w:rsidP="00F72EDB">
            <w:pPr>
              <w:keepNext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Evropský železniční systém - subsystém Energie</w:t>
            </w:r>
          </w:p>
        </w:tc>
        <w:tc>
          <w:tcPr>
            <w:tcW w:w="2410" w:type="dxa"/>
          </w:tcPr>
          <w:p w14:paraId="5022475E" w14:textId="56136EEE" w:rsidR="006A1A5B" w:rsidRPr="00BD1180" w:rsidRDefault="006A1A5B" w:rsidP="001630EA">
            <w:pPr>
              <w:jc w:val="left"/>
              <w:rPr>
                <w:b/>
                <w:bCs/>
                <w:sz w:val="24"/>
                <w:szCs w:val="24"/>
              </w:rPr>
            </w:pPr>
            <w:r w:rsidRPr="00BD1180">
              <w:rPr>
                <w:b/>
                <w:sz w:val="24"/>
                <w:szCs w:val="24"/>
              </w:rPr>
              <w:t>Rozhodnutí Komise 2010/713/EU</w:t>
            </w:r>
          </w:p>
          <w:p w14:paraId="4E18C015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 xml:space="preserve">modul </w:t>
            </w:r>
            <w:r w:rsidRPr="0098641F">
              <w:rPr>
                <w:bCs/>
                <w:sz w:val="24"/>
                <w:szCs w:val="24"/>
              </w:rPr>
              <w:tab/>
              <w:t>CB</w:t>
            </w:r>
          </w:p>
          <w:p w14:paraId="268DC4CA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CC</w:t>
            </w:r>
          </w:p>
          <w:p w14:paraId="27C34716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</w:t>
            </w:r>
          </w:p>
          <w:p w14:paraId="098AD855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CH1</w:t>
            </w:r>
          </w:p>
          <w:p w14:paraId="2E99F757" w14:textId="77777777" w:rsidR="006A1A5B" w:rsidRPr="0098641F" w:rsidRDefault="006A1A5B" w:rsidP="001630EA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SH1</w:t>
            </w:r>
          </w:p>
          <w:p w14:paraId="63B2A2DD" w14:textId="77777777" w:rsidR="006A1A5B" w:rsidRPr="0098641F" w:rsidRDefault="006A1A5B" w:rsidP="001630E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SG</w:t>
            </w:r>
          </w:p>
        </w:tc>
        <w:tc>
          <w:tcPr>
            <w:tcW w:w="2268" w:type="dxa"/>
          </w:tcPr>
          <w:p w14:paraId="575585EE" w14:textId="1EA29D7B" w:rsidR="006A1A5B" w:rsidRPr="0098641F" w:rsidRDefault="006A1A5B" w:rsidP="0093347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 xml:space="preserve">Seznam </w:t>
            </w:r>
            <w:r>
              <w:rPr>
                <w:sz w:val="24"/>
                <w:szCs w:val="24"/>
              </w:rPr>
              <w:t xml:space="preserve">vnitrostátních předpisů </w:t>
            </w:r>
            <w:r w:rsidRPr="0098641F">
              <w:rPr>
                <w:sz w:val="24"/>
                <w:szCs w:val="24"/>
              </w:rPr>
              <w:t>INS</w:t>
            </w:r>
            <w:r>
              <w:rPr>
                <w:sz w:val="24"/>
                <w:szCs w:val="24"/>
              </w:rPr>
              <w:t xml:space="preserve"> oznámených EK a ERA</w:t>
            </w:r>
          </w:p>
        </w:tc>
      </w:tr>
      <w:tr w:rsidR="006A1A5B" w:rsidRPr="00293952" w14:paraId="34FA8AAF" w14:textId="4BB98775" w:rsidTr="00693B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28" w:type="dxa"/>
          </w:tcPr>
          <w:p w14:paraId="21392A8B" w14:textId="5F80447C" w:rsidR="006A1A5B" w:rsidRPr="0098641F" w:rsidRDefault="006A1A5B" w:rsidP="00F72EDB">
            <w:pPr>
              <w:tabs>
                <w:tab w:val="left" w:pos="1134"/>
              </w:tabs>
              <w:spacing w:before="40" w:after="20"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8641F">
              <w:rPr>
                <w:sz w:val="24"/>
                <w:szCs w:val="24"/>
              </w:rPr>
              <w:t>.7</w:t>
            </w:r>
          </w:p>
        </w:tc>
        <w:tc>
          <w:tcPr>
            <w:tcW w:w="3267" w:type="dxa"/>
            <w:gridSpan w:val="2"/>
          </w:tcPr>
          <w:p w14:paraId="2921C807" w14:textId="77777777" w:rsidR="006A1A5B" w:rsidRPr="0098641F" w:rsidRDefault="006A1A5B" w:rsidP="00F72EDB">
            <w:pPr>
              <w:keepNext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Evropský železniční systém – subsystémy:</w:t>
            </w:r>
          </w:p>
          <w:p w14:paraId="10036A7F" w14:textId="77777777" w:rsidR="006A1A5B" w:rsidRPr="0098641F" w:rsidRDefault="006A1A5B" w:rsidP="00F72EDB">
            <w:pPr>
              <w:keepNext/>
              <w:numPr>
                <w:ilvl w:val="0"/>
                <w:numId w:val="7"/>
              </w:numPr>
              <w:spacing w:before="0" w:after="0"/>
              <w:ind w:left="214" w:hanging="142"/>
              <w:jc w:val="center"/>
              <w:rPr>
                <w:spacing w:val="-6"/>
                <w:sz w:val="24"/>
                <w:szCs w:val="24"/>
              </w:rPr>
            </w:pPr>
            <w:r w:rsidRPr="0098641F">
              <w:rPr>
                <w:spacing w:val="-6"/>
                <w:sz w:val="24"/>
                <w:szCs w:val="24"/>
              </w:rPr>
              <w:t>Traťové řízení a zabezpečení</w:t>
            </w:r>
          </w:p>
          <w:p w14:paraId="6E193538" w14:textId="77777777" w:rsidR="006A1A5B" w:rsidRPr="0098641F" w:rsidRDefault="006A1A5B" w:rsidP="00F72EDB">
            <w:pPr>
              <w:keepNext/>
              <w:numPr>
                <w:ilvl w:val="0"/>
                <w:numId w:val="7"/>
              </w:numPr>
              <w:spacing w:before="0" w:after="0"/>
              <w:ind w:left="214" w:hanging="142"/>
              <w:jc w:val="center"/>
              <w:rPr>
                <w:sz w:val="24"/>
                <w:szCs w:val="24"/>
              </w:rPr>
            </w:pPr>
            <w:r w:rsidRPr="0098641F">
              <w:rPr>
                <w:spacing w:val="-6"/>
                <w:sz w:val="24"/>
                <w:szCs w:val="24"/>
              </w:rPr>
              <w:t>Palubní řízení a zabezpečení</w:t>
            </w:r>
          </w:p>
        </w:tc>
        <w:tc>
          <w:tcPr>
            <w:tcW w:w="2410" w:type="dxa"/>
          </w:tcPr>
          <w:p w14:paraId="581B9031" w14:textId="0B81FDB5" w:rsidR="006A1A5B" w:rsidRPr="00BD1180" w:rsidRDefault="006A1A5B" w:rsidP="00CA41E7">
            <w:pPr>
              <w:jc w:val="left"/>
              <w:rPr>
                <w:b/>
                <w:bCs/>
                <w:sz w:val="24"/>
                <w:szCs w:val="24"/>
              </w:rPr>
            </w:pPr>
            <w:r w:rsidRPr="00BD1180">
              <w:rPr>
                <w:b/>
                <w:sz w:val="24"/>
                <w:szCs w:val="24"/>
              </w:rPr>
              <w:t>Rozhodnutí Komise 2010/713/EU</w:t>
            </w:r>
          </w:p>
          <w:p w14:paraId="3477828A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 xml:space="preserve">modul </w:t>
            </w:r>
            <w:r w:rsidRPr="0098641F">
              <w:rPr>
                <w:bCs/>
                <w:sz w:val="24"/>
                <w:szCs w:val="24"/>
              </w:rPr>
              <w:tab/>
              <w:t>CB</w:t>
            </w:r>
          </w:p>
          <w:p w14:paraId="67D7C0B2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CD</w:t>
            </w:r>
          </w:p>
          <w:p w14:paraId="5B086153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CH1</w:t>
            </w:r>
          </w:p>
          <w:p w14:paraId="6B8AA63C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CF</w:t>
            </w:r>
          </w:p>
          <w:p w14:paraId="41183A04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ab/>
            </w:r>
            <w:r w:rsidRPr="0098641F">
              <w:rPr>
                <w:bCs/>
                <w:sz w:val="24"/>
                <w:szCs w:val="24"/>
              </w:rPr>
              <w:t>SB</w:t>
            </w:r>
          </w:p>
          <w:p w14:paraId="59768CC9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SD</w:t>
            </w:r>
          </w:p>
          <w:p w14:paraId="3403D2FD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SH1</w:t>
            </w:r>
          </w:p>
          <w:p w14:paraId="11C1F0D4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SF</w:t>
            </w:r>
          </w:p>
          <w:p w14:paraId="5840C257" w14:textId="14EEBB09" w:rsidR="006A1A5B" w:rsidRPr="0098641F" w:rsidRDefault="006A1A5B" w:rsidP="00CA41E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SG</w:t>
            </w:r>
          </w:p>
        </w:tc>
        <w:tc>
          <w:tcPr>
            <w:tcW w:w="2268" w:type="dxa"/>
          </w:tcPr>
          <w:p w14:paraId="42A7A891" w14:textId="3FE86D4E" w:rsidR="006A1A5B" w:rsidRPr="0098641F" w:rsidRDefault="006A1A5B" w:rsidP="00CA41E7">
            <w:pPr>
              <w:pStyle w:val="Prosttext"/>
              <w:rPr>
                <w:sz w:val="24"/>
                <w:szCs w:val="24"/>
              </w:rPr>
            </w:pPr>
            <w:r w:rsidRPr="002B00F4">
              <w:rPr>
                <w:sz w:val="24"/>
                <w:szCs w:val="24"/>
              </w:rPr>
              <w:t>Seznam vnitrostátních předpisů INS oznámených EK a ERA</w:t>
            </w:r>
          </w:p>
        </w:tc>
      </w:tr>
      <w:tr w:rsidR="006A1A5B" w:rsidRPr="00293952" w14:paraId="551EAEF6" w14:textId="5EC8A199" w:rsidTr="00693B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28" w:type="dxa"/>
          </w:tcPr>
          <w:p w14:paraId="0AA72468" w14:textId="30FD20AF" w:rsidR="006A1A5B" w:rsidRPr="0098641F" w:rsidRDefault="006A1A5B" w:rsidP="00F72EDB">
            <w:pPr>
              <w:tabs>
                <w:tab w:val="left" w:pos="1134"/>
              </w:tabs>
              <w:spacing w:before="40" w:after="20"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8641F">
              <w:rPr>
                <w:sz w:val="24"/>
                <w:szCs w:val="24"/>
              </w:rPr>
              <w:t>.8</w:t>
            </w:r>
          </w:p>
        </w:tc>
        <w:tc>
          <w:tcPr>
            <w:tcW w:w="3267" w:type="dxa"/>
            <w:gridSpan w:val="2"/>
          </w:tcPr>
          <w:p w14:paraId="492C7289" w14:textId="77777777" w:rsidR="006A1A5B" w:rsidRPr="0098641F" w:rsidRDefault="006A1A5B" w:rsidP="00F72EDB">
            <w:pPr>
              <w:keepNext/>
              <w:jc w:val="center"/>
              <w:rPr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>Evropský železniční systém - subsystém Kolejová vozidla</w:t>
            </w:r>
          </w:p>
        </w:tc>
        <w:tc>
          <w:tcPr>
            <w:tcW w:w="2410" w:type="dxa"/>
          </w:tcPr>
          <w:p w14:paraId="4932D9EB" w14:textId="2589F72D" w:rsidR="006A1A5B" w:rsidRPr="00BD1180" w:rsidRDefault="006A1A5B" w:rsidP="00CA41E7">
            <w:pPr>
              <w:jc w:val="left"/>
              <w:rPr>
                <w:b/>
                <w:bCs/>
                <w:sz w:val="24"/>
                <w:szCs w:val="24"/>
              </w:rPr>
            </w:pPr>
            <w:r w:rsidRPr="00BD1180">
              <w:rPr>
                <w:b/>
                <w:sz w:val="24"/>
                <w:szCs w:val="24"/>
              </w:rPr>
              <w:t>Rozhodnutí Komise 2010/713/EU</w:t>
            </w:r>
          </w:p>
          <w:p w14:paraId="3EDEF8A5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 xml:space="preserve">modul </w:t>
            </w:r>
            <w:r w:rsidRPr="0098641F">
              <w:rPr>
                <w:bCs/>
                <w:sz w:val="24"/>
                <w:szCs w:val="24"/>
              </w:rPr>
              <w:tab/>
              <w:t>CA1</w:t>
            </w:r>
          </w:p>
          <w:p w14:paraId="0AF5977A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CA2</w:t>
            </w:r>
          </w:p>
          <w:p w14:paraId="0AC0EC61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CB</w:t>
            </w:r>
          </w:p>
          <w:p w14:paraId="2638FC8A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CD</w:t>
            </w:r>
          </w:p>
          <w:p w14:paraId="733CEF8E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</w:t>
            </w:r>
          </w:p>
          <w:p w14:paraId="03BF07FC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CH1</w:t>
            </w:r>
          </w:p>
          <w:p w14:paraId="52A20984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CF</w:t>
            </w:r>
          </w:p>
          <w:p w14:paraId="2D53E4EC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sz w:val="24"/>
                <w:szCs w:val="24"/>
              </w:rPr>
              <w:tab/>
            </w:r>
            <w:r w:rsidRPr="0098641F">
              <w:rPr>
                <w:bCs/>
                <w:sz w:val="24"/>
                <w:szCs w:val="24"/>
              </w:rPr>
              <w:t>CV</w:t>
            </w:r>
          </w:p>
          <w:p w14:paraId="0681EEA8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SB</w:t>
            </w:r>
          </w:p>
          <w:p w14:paraId="41AD49FF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SD</w:t>
            </w:r>
          </w:p>
          <w:p w14:paraId="2FFC807F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SH1</w:t>
            </w:r>
          </w:p>
          <w:p w14:paraId="04DA5F35" w14:textId="77777777" w:rsidR="006A1A5B" w:rsidRPr="0098641F" w:rsidRDefault="006A1A5B" w:rsidP="00CA41E7">
            <w:pPr>
              <w:jc w:val="left"/>
              <w:rPr>
                <w:bCs/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SF</w:t>
            </w:r>
          </w:p>
          <w:p w14:paraId="48832A47" w14:textId="77777777" w:rsidR="006A1A5B" w:rsidRPr="0098641F" w:rsidRDefault="006A1A5B" w:rsidP="00CA41E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8641F">
              <w:rPr>
                <w:bCs/>
                <w:sz w:val="24"/>
                <w:szCs w:val="24"/>
              </w:rPr>
              <w:tab/>
              <w:t>SG</w:t>
            </w:r>
          </w:p>
        </w:tc>
        <w:tc>
          <w:tcPr>
            <w:tcW w:w="2268" w:type="dxa"/>
          </w:tcPr>
          <w:p w14:paraId="57EA5DD6" w14:textId="03C71C4B" w:rsidR="006A1A5B" w:rsidRPr="0098641F" w:rsidRDefault="006A1A5B" w:rsidP="00CA41E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B00F4">
              <w:rPr>
                <w:sz w:val="24"/>
                <w:szCs w:val="24"/>
              </w:rPr>
              <w:t>Seznam vnitrostátních předpisů INS oznámených EK a ERA</w:t>
            </w:r>
          </w:p>
        </w:tc>
      </w:tr>
      <w:tr w:rsidR="006A1A5B" w:rsidRPr="00165648" w14:paraId="62D2EB42" w14:textId="5504D652" w:rsidTr="00693B3B">
        <w:tc>
          <w:tcPr>
            <w:tcW w:w="1136" w:type="dxa"/>
            <w:gridSpan w:val="2"/>
            <w:shd w:val="clear" w:color="auto" w:fill="auto"/>
          </w:tcPr>
          <w:p w14:paraId="1393DD8C" w14:textId="08951F93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2AA6FA09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t>Hračky podle NV č. 86/2011 Sb., resp. směrnice 2009/48/ES</w:t>
            </w:r>
          </w:p>
        </w:tc>
      </w:tr>
      <w:tr w:rsidR="006A1A5B" w:rsidRPr="00165648" w14:paraId="78FF826F" w14:textId="1EC245A5" w:rsidTr="00693B3B">
        <w:tc>
          <w:tcPr>
            <w:tcW w:w="1136" w:type="dxa"/>
            <w:gridSpan w:val="2"/>
            <w:shd w:val="clear" w:color="auto" w:fill="auto"/>
          </w:tcPr>
          <w:p w14:paraId="50982176" w14:textId="5BE8F1F7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77488794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Panenky a hračky s měkkou výplní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4861F32" w14:textId="38DC47F3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86/2011 Sb.</w:t>
            </w:r>
          </w:p>
          <w:p w14:paraId="18678055" w14:textId="75C0FD81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2009/48/ES</w:t>
            </w:r>
          </w:p>
          <w:p w14:paraId="55B2F51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ES přezkoušení typu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ED8102" w14:textId="07CA41F7" w:rsidR="006A1A5B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§ 9 odst. 2 a příloha</w:t>
            </w:r>
          </w:p>
          <w:p w14:paraId="4D70BC95" w14:textId="5AF833F1" w:rsidR="006A1A5B" w:rsidRPr="00165648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č. 2 NV č. 86/2011 Sb.</w:t>
            </w:r>
          </w:p>
        </w:tc>
      </w:tr>
      <w:tr w:rsidR="006A1A5B" w:rsidRPr="00165648" w14:paraId="44BB21FE" w14:textId="6B6CBDFE" w:rsidTr="00693B3B">
        <w:tc>
          <w:tcPr>
            <w:tcW w:w="1136" w:type="dxa"/>
            <w:gridSpan w:val="2"/>
            <w:shd w:val="clear" w:color="auto" w:fill="auto"/>
          </w:tcPr>
          <w:p w14:paraId="7D3BC226" w14:textId="129766FA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14:paraId="7894264F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Hračky podle § 2</w:t>
            </w:r>
          </w:p>
        </w:tc>
        <w:tc>
          <w:tcPr>
            <w:tcW w:w="2410" w:type="dxa"/>
            <w:vMerge/>
            <w:shd w:val="clear" w:color="auto" w:fill="auto"/>
          </w:tcPr>
          <w:p w14:paraId="668EA44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4204B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FF502FB" w14:textId="763E46D1" w:rsidTr="00693B3B">
        <w:tc>
          <w:tcPr>
            <w:tcW w:w="1136" w:type="dxa"/>
            <w:gridSpan w:val="2"/>
            <w:shd w:val="clear" w:color="auto" w:fill="auto"/>
          </w:tcPr>
          <w:p w14:paraId="5A13D461" w14:textId="55563AEB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45C7758A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Pyrotechnické výrobky podle zákona č. 206/2015 Sb. a NV č. 208/2015 Sb., resp. směrnice 2013/29/EU</w:t>
            </w:r>
          </w:p>
        </w:tc>
      </w:tr>
      <w:tr w:rsidR="006A1A5B" w:rsidRPr="00165648" w14:paraId="1AE4A0F6" w14:textId="552A78DF" w:rsidTr="00693B3B">
        <w:tc>
          <w:tcPr>
            <w:tcW w:w="1136" w:type="dxa"/>
            <w:gridSpan w:val="2"/>
            <w:shd w:val="clear" w:color="auto" w:fill="auto"/>
          </w:tcPr>
          <w:p w14:paraId="4580147A" w14:textId="681F28C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5D9E5620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Zábavní pyrotechnika kategorie F1,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E5AE03F" w14:textId="75515D32" w:rsidR="006A1A5B" w:rsidRPr="00165648" w:rsidRDefault="006A1A5B" w:rsidP="001606F8">
            <w:pPr>
              <w:spacing w:before="0" w:after="0" w:line="259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t xml:space="preserve">zákon </w:t>
            </w: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br/>
              <w:t>č. 206/2015 Sb.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t>a NV č. 208/2015 Sb.</w:t>
            </w:r>
          </w:p>
          <w:p w14:paraId="1F598377" w14:textId="77777777" w:rsidR="006A1A5B" w:rsidRPr="00165648" w:rsidRDefault="006A1A5B" w:rsidP="001606F8">
            <w:pPr>
              <w:spacing w:before="0" w:after="0" w:line="259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t>směrnice 2013/29/EU</w:t>
            </w:r>
          </w:p>
          <w:p w14:paraId="3EA0A9C9" w14:textId="77777777" w:rsidR="006A1A5B" w:rsidRDefault="006A1A5B" w:rsidP="001606F8">
            <w:pPr>
              <w:spacing w:before="0" w:after="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Modul B</w:t>
            </w:r>
          </w:p>
          <w:p w14:paraId="48153702" w14:textId="4A12645A" w:rsidR="006A1A5B" w:rsidRPr="00165648" w:rsidRDefault="006A1A5B" w:rsidP="001606F8">
            <w:pPr>
              <w:spacing w:before="0" w:after="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Modul C2</w:t>
            </w:r>
          </w:p>
          <w:p w14:paraId="70EC2C34" w14:textId="77777777" w:rsidR="006A1A5B" w:rsidRPr="00165648" w:rsidRDefault="006A1A5B" w:rsidP="001606F8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2F68B6FC" w14:textId="1CCF62B9" w:rsidR="006A1A5B" w:rsidRPr="00165648" w:rsidRDefault="006A1A5B" w:rsidP="001606F8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  <w:p w14:paraId="5F40B132" w14:textId="77777777" w:rsidR="006A1A5B" w:rsidRPr="00165648" w:rsidRDefault="006A1A5B" w:rsidP="001606F8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  <w:p w14:paraId="4FDAA839" w14:textId="0E6B56B9" w:rsidR="006A1A5B" w:rsidRPr="00165648" w:rsidRDefault="006A1A5B" w:rsidP="001606F8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274837A" w14:textId="77777777" w:rsidR="006A1A5B" w:rsidRPr="00165648" w:rsidRDefault="006A1A5B" w:rsidP="009A58A2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č. 2 zákona č. 206/2015 Sb.</w:t>
            </w:r>
          </w:p>
        </w:tc>
      </w:tr>
      <w:tr w:rsidR="006A1A5B" w:rsidRPr="00165648" w14:paraId="24ED112F" w14:textId="4460EE7E" w:rsidTr="00693B3B">
        <w:tc>
          <w:tcPr>
            <w:tcW w:w="1136" w:type="dxa"/>
            <w:gridSpan w:val="2"/>
            <w:shd w:val="clear" w:color="auto" w:fill="auto"/>
          </w:tcPr>
          <w:p w14:paraId="4FFFB557" w14:textId="46EAAC2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14:paraId="1FDC9862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Zábavní pyrotechnika kategorie F2, F3</w:t>
            </w:r>
          </w:p>
        </w:tc>
        <w:tc>
          <w:tcPr>
            <w:tcW w:w="2410" w:type="dxa"/>
            <w:vMerge/>
            <w:shd w:val="clear" w:color="auto" w:fill="auto"/>
          </w:tcPr>
          <w:p w14:paraId="6CCEAFE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3F3BF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9C3DABE" w14:textId="1FBC5971" w:rsidTr="00693B3B">
        <w:tc>
          <w:tcPr>
            <w:tcW w:w="1136" w:type="dxa"/>
            <w:gridSpan w:val="2"/>
            <w:shd w:val="clear" w:color="auto" w:fill="auto"/>
          </w:tcPr>
          <w:p w14:paraId="35B8FB5C" w14:textId="33DC4AA9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.3</w:t>
            </w:r>
          </w:p>
        </w:tc>
        <w:tc>
          <w:tcPr>
            <w:tcW w:w="3259" w:type="dxa"/>
            <w:shd w:val="clear" w:color="auto" w:fill="auto"/>
          </w:tcPr>
          <w:p w14:paraId="148FD69C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Zábavní pyrotechnika kategorie F4</w:t>
            </w:r>
          </w:p>
        </w:tc>
        <w:tc>
          <w:tcPr>
            <w:tcW w:w="2410" w:type="dxa"/>
            <w:vMerge/>
            <w:shd w:val="clear" w:color="auto" w:fill="auto"/>
          </w:tcPr>
          <w:p w14:paraId="6D28DE8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ED182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7EA45A2" w14:textId="5FBE5CB8" w:rsidTr="00693B3B">
        <w:tc>
          <w:tcPr>
            <w:tcW w:w="1136" w:type="dxa"/>
            <w:gridSpan w:val="2"/>
            <w:shd w:val="clear" w:color="auto" w:fill="auto"/>
          </w:tcPr>
          <w:p w14:paraId="79AB97AB" w14:textId="25290917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.4</w:t>
            </w:r>
          </w:p>
        </w:tc>
        <w:tc>
          <w:tcPr>
            <w:tcW w:w="3259" w:type="dxa"/>
            <w:shd w:val="clear" w:color="auto" w:fill="auto"/>
          </w:tcPr>
          <w:p w14:paraId="46E6637F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Divadelní pyrotechnika kategorie T1</w:t>
            </w:r>
          </w:p>
        </w:tc>
        <w:tc>
          <w:tcPr>
            <w:tcW w:w="2410" w:type="dxa"/>
            <w:vMerge/>
            <w:shd w:val="clear" w:color="auto" w:fill="auto"/>
          </w:tcPr>
          <w:p w14:paraId="0F83DA0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4FFEA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19194E9" w14:textId="3C495A06" w:rsidTr="00693B3B">
        <w:tc>
          <w:tcPr>
            <w:tcW w:w="1136" w:type="dxa"/>
            <w:gridSpan w:val="2"/>
            <w:shd w:val="clear" w:color="auto" w:fill="auto"/>
          </w:tcPr>
          <w:p w14:paraId="617E2B52" w14:textId="324E8D1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.5</w:t>
            </w:r>
          </w:p>
        </w:tc>
        <w:tc>
          <w:tcPr>
            <w:tcW w:w="3259" w:type="dxa"/>
            <w:shd w:val="clear" w:color="auto" w:fill="auto"/>
          </w:tcPr>
          <w:p w14:paraId="4050CFF7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Divadelní pyrotechnika kategorie T2</w:t>
            </w:r>
          </w:p>
        </w:tc>
        <w:tc>
          <w:tcPr>
            <w:tcW w:w="2410" w:type="dxa"/>
            <w:vMerge/>
            <w:shd w:val="clear" w:color="auto" w:fill="auto"/>
          </w:tcPr>
          <w:p w14:paraId="7747152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D02DAD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F37A00F" w14:textId="0F748563" w:rsidTr="00693B3B">
        <w:tc>
          <w:tcPr>
            <w:tcW w:w="1136" w:type="dxa"/>
            <w:gridSpan w:val="2"/>
            <w:shd w:val="clear" w:color="auto" w:fill="auto"/>
          </w:tcPr>
          <w:p w14:paraId="790A9AC3" w14:textId="0A86E3F4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.6</w:t>
            </w:r>
          </w:p>
        </w:tc>
        <w:tc>
          <w:tcPr>
            <w:tcW w:w="3259" w:type="dxa"/>
            <w:shd w:val="clear" w:color="auto" w:fill="auto"/>
          </w:tcPr>
          <w:p w14:paraId="26E02F3D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Pyrotechnické výrobky pro použití ve vozidlech</w:t>
            </w:r>
          </w:p>
        </w:tc>
        <w:tc>
          <w:tcPr>
            <w:tcW w:w="2410" w:type="dxa"/>
            <w:vMerge/>
            <w:shd w:val="clear" w:color="auto" w:fill="auto"/>
          </w:tcPr>
          <w:p w14:paraId="01810F8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3C814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6ACC766" w14:textId="326160F8" w:rsidTr="00693B3B">
        <w:tc>
          <w:tcPr>
            <w:tcW w:w="1136" w:type="dxa"/>
            <w:gridSpan w:val="2"/>
            <w:shd w:val="clear" w:color="auto" w:fill="auto"/>
          </w:tcPr>
          <w:p w14:paraId="74045802" w14:textId="73E3B724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.7</w:t>
            </w:r>
          </w:p>
        </w:tc>
        <w:tc>
          <w:tcPr>
            <w:tcW w:w="3259" w:type="dxa"/>
            <w:shd w:val="clear" w:color="auto" w:fill="auto"/>
          </w:tcPr>
          <w:p w14:paraId="65B12887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Ostatní pyrotechnické výrobky kategorie P1 (kromě pyrotechnických výrobků pro použití ve vozidlech)</w:t>
            </w:r>
          </w:p>
        </w:tc>
        <w:tc>
          <w:tcPr>
            <w:tcW w:w="2410" w:type="dxa"/>
            <w:vMerge/>
            <w:shd w:val="clear" w:color="auto" w:fill="auto"/>
          </w:tcPr>
          <w:p w14:paraId="586CC12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3A9D2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BE5B8BA" w14:textId="2F0A1711" w:rsidTr="00693B3B">
        <w:tc>
          <w:tcPr>
            <w:tcW w:w="1136" w:type="dxa"/>
            <w:gridSpan w:val="2"/>
            <w:shd w:val="clear" w:color="auto" w:fill="auto"/>
          </w:tcPr>
          <w:p w14:paraId="0D6A7E28" w14:textId="01F5E66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.8</w:t>
            </w:r>
          </w:p>
        </w:tc>
        <w:tc>
          <w:tcPr>
            <w:tcW w:w="3259" w:type="dxa"/>
            <w:shd w:val="clear" w:color="auto" w:fill="auto"/>
          </w:tcPr>
          <w:p w14:paraId="49767FCD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Ostatní pyrotechnické výrobky kategorie P2 (kromě pyrotechnických výrobků pro použití ve vozidlech)</w:t>
            </w:r>
          </w:p>
        </w:tc>
        <w:tc>
          <w:tcPr>
            <w:tcW w:w="2410" w:type="dxa"/>
            <w:vMerge/>
            <w:shd w:val="clear" w:color="auto" w:fill="auto"/>
          </w:tcPr>
          <w:p w14:paraId="6211A8F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8B451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B5E7082" w14:textId="333B444B" w:rsidTr="00693B3B">
        <w:tc>
          <w:tcPr>
            <w:tcW w:w="1136" w:type="dxa"/>
            <w:gridSpan w:val="2"/>
            <w:shd w:val="clear" w:color="auto" w:fill="auto"/>
          </w:tcPr>
          <w:p w14:paraId="26EC94B5" w14:textId="5195B14C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5D11B520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t>Lodní výstroj podle NV č. 345/2016 Sb., resp. směrnice 2014/90/EU</w:t>
            </w:r>
          </w:p>
        </w:tc>
      </w:tr>
      <w:tr w:rsidR="006A1A5B" w:rsidRPr="00165648" w14:paraId="64C84977" w14:textId="03DCAD81" w:rsidTr="00693B3B">
        <w:tc>
          <w:tcPr>
            <w:tcW w:w="1136" w:type="dxa"/>
            <w:gridSpan w:val="2"/>
            <w:shd w:val="clear" w:color="auto" w:fill="auto"/>
          </w:tcPr>
          <w:p w14:paraId="410EE393" w14:textId="76BF984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733D48A7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Cs/>
                <w:sz w:val="24"/>
                <w:szCs w:val="24"/>
                <w:lang w:eastAsia="en-US"/>
              </w:rPr>
              <w:t>Pozici označující světla pro záchranné prostředky:</w:t>
            </w:r>
          </w:p>
          <w:p w14:paraId="11192F19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pro záchranná plavidla </w:t>
            </w:r>
            <w:r w:rsidRPr="00165648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a záchranářské čluny;</w:t>
            </w:r>
          </w:p>
          <w:p w14:paraId="0E309273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pro záchranné kruhy;</w:t>
            </w:r>
          </w:p>
          <w:p w14:paraId="786EFA60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pro záchranné vesty.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4882258" w14:textId="77777777" w:rsidR="006A1A5B" w:rsidRPr="00165648" w:rsidRDefault="006A1A5B" w:rsidP="001606F8">
            <w:pPr>
              <w:spacing w:before="0" w:after="0" w:line="259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t>NV č.345/2016 Sb.</w:t>
            </w:r>
          </w:p>
          <w:p w14:paraId="059A7259" w14:textId="77777777" w:rsidR="006A1A5B" w:rsidRPr="00165648" w:rsidRDefault="006A1A5B" w:rsidP="001606F8">
            <w:pPr>
              <w:spacing w:before="0" w:after="0" w:line="259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t>směrnice 2014/90/EU</w:t>
            </w:r>
          </w:p>
          <w:p w14:paraId="112174C9" w14:textId="77777777" w:rsidR="006A1A5B" w:rsidRPr="00165648" w:rsidRDefault="006A1A5B" w:rsidP="001606F8">
            <w:pPr>
              <w:spacing w:before="0" w:after="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Modul B</w:t>
            </w:r>
          </w:p>
          <w:p w14:paraId="4B89FC30" w14:textId="77777777" w:rsidR="006A1A5B" w:rsidRPr="00165648" w:rsidRDefault="006A1A5B" w:rsidP="001606F8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079CADFC" w14:textId="77777777" w:rsidR="006A1A5B" w:rsidRPr="00165648" w:rsidRDefault="006A1A5B" w:rsidP="001606F8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  <w:p w14:paraId="20CB4948" w14:textId="77777777" w:rsidR="006A1A5B" w:rsidRPr="00165648" w:rsidRDefault="006A1A5B" w:rsidP="001606F8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bCs/>
                <w:sz w:val="24"/>
                <w:szCs w:val="24"/>
              </w:rPr>
              <w:t>Modul F</w:t>
            </w:r>
          </w:p>
          <w:p w14:paraId="31C7137E" w14:textId="77777777" w:rsidR="006A1A5B" w:rsidRPr="00165648" w:rsidRDefault="006A1A5B" w:rsidP="001606F8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FA5C4DF" w14:textId="4D713768" w:rsidR="006A1A5B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§ 3 odst. 1</w:t>
            </w:r>
          </w:p>
          <w:p w14:paraId="3D43956D" w14:textId="1BF34B8B" w:rsidR="006A1A5B" w:rsidRPr="00165648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NV č. 345/2016 Sb.</w:t>
            </w:r>
          </w:p>
        </w:tc>
      </w:tr>
      <w:tr w:rsidR="006A1A5B" w:rsidRPr="00165648" w14:paraId="14DD3E44" w14:textId="08854C84" w:rsidTr="00693B3B">
        <w:tc>
          <w:tcPr>
            <w:tcW w:w="1136" w:type="dxa"/>
            <w:gridSpan w:val="2"/>
            <w:shd w:val="clear" w:color="auto" w:fill="auto"/>
          </w:tcPr>
          <w:p w14:paraId="72B75662" w14:textId="2F430E87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14:paraId="7E79ECFA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Výstroj pro ochranu znečištění moří</w:t>
            </w:r>
          </w:p>
        </w:tc>
        <w:tc>
          <w:tcPr>
            <w:tcW w:w="2410" w:type="dxa"/>
            <w:vMerge/>
            <w:shd w:val="clear" w:color="auto" w:fill="auto"/>
          </w:tcPr>
          <w:p w14:paraId="26852AE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CCCCE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714035B" w14:textId="65405383" w:rsidTr="00693B3B">
        <w:tc>
          <w:tcPr>
            <w:tcW w:w="1136" w:type="dxa"/>
            <w:gridSpan w:val="2"/>
            <w:shd w:val="clear" w:color="auto" w:fill="auto"/>
          </w:tcPr>
          <w:p w14:paraId="06AA7EB7" w14:textId="3A91266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.3</w:t>
            </w:r>
          </w:p>
        </w:tc>
        <w:tc>
          <w:tcPr>
            <w:tcW w:w="3259" w:type="dxa"/>
            <w:shd w:val="clear" w:color="auto" w:fill="auto"/>
          </w:tcPr>
          <w:p w14:paraId="55CBD4F2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Výstroj protipožární ochrany</w:t>
            </w:r>
          </w:p>
        </w:tc>
        <w:tc>
          <w:tcPr>
            <w:tcW w:w="2410" w:type="dxa"/>
            <w:vMerge/>
            <w:shd w:val="clear" w:color="auto" w:fill="auto"/>
          </w:tcPr>
          <w:p w14:paraId="07B5370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0D160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01A5766" w14:textId="7B875629" w:rsidTr="00693B3B">
        <w:tc>
          <w:tcPr>
            <w:tcW w:w="1136" w:type="dxa"/>
            <w:gridSpan w:val="2"/>
            <w:shd w:val="clear" w:color="auto" w:fill="auto"/>
          </w:tcPr>
          <w:p w14:paraId="05D1A5F6" w14:textId="6D7A7988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.4</w:t>
            </w:r>
          </w:p>
        </w:tc>
        <w:tc>
          <w:tcPr>
            <w:tcW w:w="3259" w:type="dxa"/>
            <w:shd w:val="clear" w:color="auto" w:fill="auto"/>
          </w:tcPr>
          <w:p w14:paraId="56D8710F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Výstroj pro navigaci</w:t>
            </w:r>
          </w:p>
        </w:tc>
        <w:tc>
          <w:tcPr>
            <w:tcW w:w="2410" w:type="dxa"/>
            <w:vMerge/>
            <w:shd w:val="clear" w:color="auto" w:fill="auto"/>
          </w:tcPr>
          <w:p w14:paraId="48762A1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3A4FF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7DE01C3" w14:textId="26A32ECA" w:rsidTr="00693B3B">
        <w:tc>
          <w:tcPr>
            <w:tcW w:w="1136" w:type="dxa"/>
            <w:gridSpan w:val="2"/>
            <w:shd w:val="clear" w:color="auto" w:fill="auto"/>
          </w:tcPr>
          <w:p w14:paraId="3D97C563" w14:textId="0E9540E2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.5</w:t>
            </w:r>
          </w:p>
        </w:tc>
        <w:tc>
          <w:tcPr>
            <w:tcW w:w="3259" w:type="dxa"/>
            <w:shd w:val="clear" w:color="auto" w:fill="auto"/>
          </w:tcPr>
          <w:p w14:paraId="027C3F02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Radio-komunikační výstroj</w:t>
            </w:r>
          </w:p>
        </w:tc>
        <w:tc>
          <w:tcPr>
            <w:tcW w:w="2410" w:type="dxa"/>
            <w:vMerge/>
            <w:shd w:val="clear" w:color="auto" w:fill="auto"/>
          </w:tcPr>
          <w:p w14:paraId="7389F39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53973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868071B" w14:textId="43ED7CFE" w:rsidTr="00693B3B">
        <w:tc>
          <w:tcPr>
            <w:tcW w:w="1136" w:type="dxa"/>
            <w:gridSpan w:val="2"/>
            <w:shd w:val="clear" w:color="auto" w:fill="auto"/>
          </w:tcPr>
          <w:p w14:paraId="5AF66051" w14:textId="0EE6D5ED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.6</w:t>
            </w:r>
          </w:p>
        </w:tc>
        <w:tc>
          <w:tcPr>
            <w:tcW w:w="3259" w:type="dxa"/>
            <w:shd w:val="clear" w:color="auto" w:fill="auto"/>
          </w:tcPr>
          <w:p w14:paraId="38D9F265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Výstroj podle COLREG 72</w:t>
            </w:r>
          </w:p>
        </w:tc>
        <w:tc>
          <w:tcPr>
            <w:tcW w:w="2410" w:type="dxa"/>
            <w:vMerge/>
            <w:shd w:val="clear" w:color="auto" w:fill="auto"/>
          </w:tcPr>
          <w:p w14:paraId="1C34E6E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8B206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0B96F55" w14:textId="3DD70DC3" w:rsidTr="00693B3B">
        <w:tc>
          <w:tcPr>
            <w:tcW w:w="1136" w:type="dxa"/>
            <w:gridSpan w:val="2"/>
            <w:shd w:val="clear" w:color="auto" w:fill="auto"/>
          </w:tcPr>
          <w:p w14:paraId="29E58D46" w14:textId="48A9A4F0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.7</w:t>
            </w:r>
          </w:p>
        </w:tc>
        <w:tc>
          <w:tcPr>
            <w:tcW w:w="3259" w:type="dxa"/>
            <w:shd w:val="clear" w:color="auto" w:fill="auto"/>
          </w:tcPr>
          <w:p w14:paraId="66697092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Výstroj podle kapitoly II -1 SOLAS</w:t>
            </w:r>
          </w:p>
        </w:tc>
        <w:tc>
          <w:tcPr>
            <w:tcW w:w="2410" w:type="dxa"/>
            <w:vMerge/>
            <w:shd w:val="clear" w:color="auto" w:fill="auto"/>
          </w:tcPr>
          <w:p w14:paraId="76108F7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45BCC4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6C8C368" w14:textId="3E046B20" w:rsidTr="00693B3B">
        <w:tc>
          <w:tcPr>
            <w:tcW w:w="1136" w:type="dxa"/>
            <w:gridSpan w:val="2"/>
            <w:shd w:val="clear" w:color="auto" w:fill="auto"/>
          </w:tcPr>
          <w:p w14:paraId="64F0BCC2" w14:textId="2F295BBD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0286571E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Spotřebiče plynných paliv podle nařízení 2016/426</w:t>
            </w:r>
          </w:p>
        </w:tc>
      </w:tr>
      <w:tr w:rsidR="006A1A5B" w:rsidRPr="00165648" w14:paraId="1B790BCF" w14:textId="5F860AA9" w:rsidTr="00693B3B">
        <w:tc>
          <w:tcPr>
            <w:tcW w:w="1136" w:type="dxa"/>
            <w:gridSpan w:val="2"/>
            <w:shd w:val="clear" w:color="auto" w:fill="auto"/>
          </w:tcPr>
          <w:p w14:paraId="0EFD5EC1" w14:textId="60B11F40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2928C0C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Spotřebiče spalující plynná paliva</w:t>
            </w:r>
          </w:p>
        </w:tc>
      </w:tr>
      <w:tr w:rsidR="006A1A5B" w:rsidRPr="00165648" w14:paraId="6D91C458" w14:textId="41E70429" w:rsidTr="00693B3B">
        <w:tc>
          <w:tcPr>
            <w:tcW w:w="1136" w:type="dxa"/>
            <w:gridSpan w:val="2"/>
            <w:shd w:val="clear" w:color="auto" w:fill="auto"/>
          </w:tcPr>
          <w:p w14:paraId="0DC6B26F" w14:textId="0608BFE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.1.1</w:t>
            </w:r>
          </w:p>
        </w:tc>
        <w:tc>
          <w:tcPr>
            <w:tcW w:w="3259" w:type="dxa"/>
            <w:shd w:val="clear" w:color="auto" w:fill="auto"/>
          </w:tcPr>
          <w:p w14:paraId="1AB80293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Vaření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047885D" w14:textId="0B676E85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nařízení 2016/426</w:t>
            </w:r>
          </w:p>
          <w:p w14:paraId="73470BC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079BFA1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C2</w:t>
            </w:r>
          </w:p>
          <w:p w14:paraId="05D6C0C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1AAEDD3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  <w:p w14:paraId="4168C2D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6B08BA9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E80A653" w14:textId="1A07A0B6" w:rsidR="006A1A5B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I</w:t>
            </w:r>
          </w:p>
          <w:p w14:paraId="48EAAA3D" w14:textId="1086CD5A" w:rsidR="006A1A5B" w:rsidRPr="00165648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nařízení 2016/426</w:t>
            </w:r>
          </w:p>
        </w:tc>
      </w:tr>
      <w:tr w:rsidR="006A1A5B" w:rsidRPr="00165648" w14:paraId="3D75DD94" w14:textId="48564290" w:rsidTr="00693B3B">
        <w:tc>
          <w:tcPr>
            <w:tcW w:w="1136" w:type="dxa"/>
            <w:gridSpan w:val="2"/>
            <w:shd w:val="clear" w:color="auto" w:fill="auto"/>
          </w:tcPr>
          <w:p w14:paraId="0C264A2D" w14:textId="18B7D399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.1.2</w:t>
            </w:r>
          </w:p>
        </w:tc>
        <w:tc>
          <w:tcPr>
            <w:tcW w:w="3259" w:type="dxa"/>
            <w:shd w:val="clear" w:color="auto" w:fill="auto"/>
          </w:tcPr>
          <w:p w14:paraId="33F84A89" w14:textId="77777777" w:rsidR="006A1A5B" w:rsidRPr="00165648" w:rsidRDefault="006A1A5B" w:rsidP="009E3650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Chlazení</w:t>
            </w:r>
          </w:p>
        </w:tc>
        <w:tc>
          <w:tcPr>
            <w:tcW w:w="2410" w:type="dxa"/>
            <w:vMerge/>
            <w:shd w:val="clear" w:color="auto" w:fill="auto"/>
          </w:tcPr>
          <w:p w14:paraId="5750275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02DA1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4DA08F9" w14:textId="53E8F370" w:rsidTr="00693B3B">
        <w:tc>
          <w:tcPr>
            <w:tcW w:w="1136" w:type="dxa"/>
            <w:gridSpan w:val="2"/>
            <w:shd w:val="clear" w:color="auto" w:fill="auto"/>
          </w:tcPr>
          <w:p w14:paraId="6DC25134" w14:textId="5F3D48A8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.1.3</w:t>
            </w:r>
          </w:p>
        </w:tc>
        <w:tc>
          <w:tcPr>
            <w:tcW w:w="3259" w:type="dxa"/>
            <w:shd w:val="clear" w:color="auto" w:fill="auto"/>
          </w:tcPr>
          <w:p w14:paraId="52B21AF2" w14:textId="77777777" w:rsidR="006A1A5B" w:rsidRPr="00165648" w:rsidRDefault="006A1A5B" w:rsidP="009E3650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Klimatizace</w:t>
            </w:r>
          </w:p>
        </w:tc>
        <w:tc>
          <w:tcPr>
            <w:tcW w:w="2410" w:type="dxa"/>
            <w:vMerge/>
            <w:shd w:val="clear" w:color="auto" w:fill="auto"/>
          </w:tcPr>
          <w:p w14:paraId="15C094D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1B27F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8C27602" w14:textId="577F08FD" w:rsidTr="00693B3B">
        <w:tc>
          <w:tcPr>
            <w:tcW w:w="1136" w:type="dxa"/>
            <w:gridSpan w:val="2"/>
            <w:shd w:val="clear" w:color="auto" w:fill="auto"/>
          </w:tcPr>
          <w:p w14:paraId="1B972029" w14:textId="4D19381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.1.4</w:t>
            </w:r>
          </w:p>
        </w:tc>
        <w:tc>
          <w:tcPr>
            <w:tcW w:w="3259" w:type="dxa"/>
            <w:shd w:val="clear" w:color="auto" w:fill="auto"/>
          </w:tcPr>
          <w:p w14:paraId="0FB9875C" w14:textId="77777777" w:rsidR="006A1A5B" w:rsidRPr="00165648" w:rsidRDefault="006A1A5B" w:rsidP="009E3650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Vytápění prostor</w:t>
            </w:r>
          </w:p>
        </w:tc>
        <w:tc>
          <w:tcPr>
            <w:tcW w:w="2410" w:type="dxa"/>
            <w:vMerge/>
            <w:shd w:val="clear" w:color="auto" w:fill="auto"/>
          </w:tcPr>
          <w:p w14:paraId="5B8A8C5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35EC9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1DA27BD" w14:textId="459F5C1A" w:rsidTr="00693B3B">
        <w:tc>
          <w:tcPr>
            <w:tcW w:w="1136" w:type="dxa"/>
            <w:gridSpan w:val="2"/>
            <w:shd w:val="clear" w:color="auto" w:fill="auto"/>
          </w:tcPr>
          <w:p w14:paraId="67360F0E" w14:textId="5B8982C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.1.5</w:t>
            </w:r>
          </w:p>
        </w:tc>
        <w:tc>
          <w:tcPr>
            <w:tcW w:w="3259" w:type="dxa"/>
            <w:shd w:val="clear" w:color="auto" w:fill="auto"/>
          </w:tcPr>
          <w:p w14:paraId="1FEC6E3F" w14:textId="77777777" w:rsidR="006A1A5B" w:rsidRPr="00165648" w:rsidRDefault="006A1A5B" w:rsidP="009E3650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Ohřev užitkové vody</w:t>
            </w:r>
          </w:p>
        </w:tc>
        <w:tc>
          <w:tcPr>
            <w:tcW w:w="2410" w:type="dxa"/>
            <w:vMerge/>
            <w:shd w:val="clear" w:color="auto" w:fill="auto"/>
          </w:tcPr>
          <w:p w14:paraId="4C4E186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0B76D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1045167" w14:textId="197E4560" w:rsidTr="00693B3B">
        <w:tc>
          <w:tcPr>
            <w:tcW w:w="1136" w:type="dxa"/>
            <w:gridSpan w:val="2"/>
            <w:shd w:val="clear" w:color="auto" w:fill="auto"/>
          </w:tcPr>
          <w:p w14:paraId="19334239" w14:textId="456ADD84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.1.6</w:t>
            </w:r>
          </w:p>
        </w:tc>
        <w:tc>
          <w:tcPr>
            <w:tcW w:w="3259" w:type="dxa"/>
            <w:shd w:val="clear" w:color="auto" w:fill="auto"/>
          </w:tcPr>
          <w:p w14:paraId="5E803FE6" w14:textId="77777777" w:rsidR="006A1A5B" w:rsidRPr="00165648" w:rsidRDefault="006A1A5B" w:rsidP="009E3650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Osvětlení</w:t>
            </w:r>
          </w:p>
        </w:tc>
        <w:tc>
          <w:tcPr>
            <w:tcW w:w="2410" w:type="dxa"/>
            <w:vMerge/>
            <w:shd w:val="clear" w:color="auto" w:fill="auto"/>
          </w:tcPr>
          <w:p w14:paraId="7920476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60F78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2CD372A" w14:textId="7457B0C7" w:rsidTr="00693B3B">
        <w:tc>
          <w:tcPr>
            <w:tcW w:w="1136" w:type="dxa"/>
            <w:gridSpan w:val="2"/>
            <w:shd w:val="clear" w:color="auto" w:fill="auto"/>
          </w:tcPr>
          <w:p w14:paraId="0DB3BD14" w14:textId="2FC0E6E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.1.7</w:t>
            </w:r>
          </w:p>
        </w:tc>
        <w:tc>
          <w:tcPr>
            <w:tcW w:w="3259" w:type="dxa"/>
            <w:shd w:val="clear" w:color="auto" w:fill="auto"/>
          </w:tcPr>
          <w:p w14:paraId="436967E1" w14:textId="77777777" w:rsidR="006A1A5B" w:rsidRPr="00165648" w:rsidRDefault="006A1A5B" w:rsidP="009E3650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Praní</w:t>
            </w:r>
          </w:p>
        </w:tc>
        <w:tc>
          <w:tcPr>
            <w:tcW w:w="2410" w:type="dxa"/>
            <w:vMerge/>
            <w:shd w:val="clear" w:color="auto" w:fill="auto"/>
          </w:tcPr>
          <w:p w14:paraId="3DC304B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D99DD5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7CEE0E8" w14:textId="47389EA7" w:rsidTr="00693B3B">
        <w:tc>
          <w:tcPr>
            <w:tcW w:w="1136" w:type="dxa"/>
            <w:gridSpan w:val="2"/>
            <w:shd w:val="clear" w:color="auto" w:fill="auto"/>
          </w:tcPr>
          <w:p w14:paraId="65C9F0BD" w14:textId="1666C62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.1.8</w:t>
            </w:r>
          </w:p>
        </w:tc>
        <w:tc>
          <w:tcPr>
            <w:tcW w:w="3259" w:type="dxa"/>
            <w:shd w:val="clear" w:color="auto" w:fill="auto"/>
          </w:tcPr>
          <w:p w14:paraId="0F25827E" w14:textId="535CBAE7" w:rsidR="006A1A5B" w:rsidRPr="00165648" w:rsidRDefault="006A1A5B" w:rsidP="00C663D2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Hořáky s nuceným </w:t>
            </w:r>
            <w:r>
              <w:rPr>
                <w:sz w:val="24"/>
                <w:szCs w:val="24"/>
                <w:lang w:eastAsia="en-US"/>
              </w:rPr>
              <w:t>průtokem</w:t>
            </w:r>
            <w:r w:rsidRPr="00165648">
              <w:rPr>
                <w:sz w:val="24"/>
                <w:szCs w:val="24"/>
                <w:lang w:eastAsia="en-US"/>
              </w:rPr>
              <w:t xml:space="preserve"> vzduchu</w:t>
            </w:r>
          </w:p>
        </w:tc>
        <w:tc>
          <w:tcPr>
            <w:tcW w:w="2410" w:type="dxa"/>
            <w:vMerge/>
            <w:shd w:val="clear" w:color="auto" w:fill="auto"/>
          </w:tcPr>
          <w:p w14:paraId="2D0BCA9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6863F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1577650" w14:textId="1CE1F923" w:rsidTr="00693B3B">
        <w:tc>
          <w:tcPr>
            <w:tcW w:w="1136" w:type="dxa"/>
            <w:gridSpan w:val="2"/>
            <w:shd w:val="clear" w:color="auto" w:fill="auto"/>
          </w:tcPr>
          <w:p w14:paraId="7696DB47" w14:textId="7FCC42F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.1.9</w:t>
            </w:r>
          </w:p>
        </w:tc>
        <w:tc>
          <w:tcPr>
            <w:tcW w:w="3259" w:type="dxa"/>
            <w:shd w:val="clear" w:color="auto" w:fill="auto"/>
          </w:tcPr>
          <w:p w14:paraId="14671913" w14:textId="277B166C" w:rsidR="006A1A5B" w:rsidRPr="00165648" w:rsidRDefault="006A1A5B" w:rsidP="00C663D2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Topná tělesa vybavená hořáky s nuceným </w:t>
            </w:r>
            <w:r>
              <w:rPr>
                <w:sz w:val="24"/>
                <w:szCs w:val="24"/>
                <w:lang w:eastAsia="en-US"/>
              </w:rPr>
              <w:t>průtokem</w:t>
            </w:r>
            <w:r w:rsidRPr="00165648">
              <w:rPr>
                <w:sz w:val="24"/>
                <w:szCs w:val="24"/>
                <w:lang w:eastAsia="en-US"/>
              </w:rPr>
              <w:t xml:space="preserve"> vzduchu</w:t>
            </w:r>
          </w:p>
        </w:tc>
        <w:tc>
          <w:tcPr>
            <w:tcW w:w="2410" w:type="dxa"/>
            <w:vMerge/>
            <w:shd w:val="clear" w:color="auto" w:fill="auto"/>
          </w:tcPr>
          <w:p w14:paraId="52399F2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9A9BC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42BC09D" w14:textId="4300AC13" w:rsidTr="00693B3B">
        <w:tc>
          <w:tcPr>
            <w:tcW w:w="1136" w:type="dxa"/>
            <w:gridSpan w:val="2"/>
            <w:shd w:val="clear" w:color="auto" w:fill="auto"/>
          </w:tcPr>
          <w:p w14:paraId="2362C46A" w14:textId="5A311F0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1F15D8D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Vybavení</w:t>
            </w:r>
          </w:p>
        </w:tc>
      </w:tr>
      <w:tr w:rsidR="006A1A5B" w:rsidRPr="00165648" w14:paraId="6B955D97" w14:textId="63B7B682" w:rsidTr="00693B3B">
        <w:tc>
          <w:tcPr>
            <w:tcW w:w="1136" w:type="dxa"/>
            <w:gridSpan w:val="2"/>
            <w:shd w:val="clear" w:color="auto" w:fill="auto"/>
          </w:tcPr>
          <w:p w14:paraId="3D891616" w14:textId="297FEC3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.2.1</w:t>
            </w:r>
          </w:p>
        </w:tc>
        <w:tc>
          <w:tcPr>
            <w:tcW w:w="3259" w:type="dxa"/>
            <w:shd w:val="clear" w:color="auto" w:fill="auto"/>
          </w:tcPr>
          <w:p w14:paraId="4F2115AB" w14:textId="77777777" w:rsidR="006A1A5B" w:rsidRPr="00165648" w:rsidRDefault="006A1A5B" w:rsidP="009E3650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Bezpečnostní zařízení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3492C7E" w14:textId="31AD2908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nařízení 2016/426</w:t>
            </w:r>
          </w:p>
          <w:p w14:paraId="693CC2C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5B09207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C2</w:t>
            </w:r>
          </w:p>
          <w:p w14:paraId="082E41D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71A127E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4407A53A" w14:textId="77777777" w:rsidR="006A1A5B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  <w:p w14:paraId="4E83BADA" w14:textId="55C3C4F4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E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632CAC1" w14:textId="5B0BD340" w:rsidR="006A1A5B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I</w:t>
            </w:r>
          </w:p>
          <w:p w14:paraId="2EA42E6A" w14:textId="41FCB183" w:rsidR="006A1A5B" w:rsidRPr="00165648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nařízení 2016/426</w:t>
            </w:r>
          </w:p>
        </w:tc>
      </w:tr>
      <w:tr w:rsidR="006A1A5B" w:rsidRPr="00165648" w14:paraId="34D41885" w14:textId="5076559B" w:rsidTr="00693B3B">
        <w:tc>
          <w:tcPr>
            <w:tcW w:w="1136" w:type="dxa"/>
            <w:gridSpan w:val="2"/>
            <w:shd w:val="clear" w:color="auto" w:fill="auto"/>
          </w:tcPr>
          <w:p w14:paraId="5C3455D3" w14:textId="2B96CFC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.2.2</w:t>
            </w:r>
          </w:p>
        </w:tc>
        <w:tc>
          <w:tcPr>
            <w:tcW w:w="3259" w:type="dxa"/>
            <w:shd w:val="clear" w:color="auto" w:fill="auto"/>
          </w:tcPr>
          <w:p w14:paraId="5ECD761D" w14:textId="77777777" w:rsidR="006A1A5B" w:rsidRPr="00165648" w:rsidRDefault="006A1A5B" w:rsidP="009E3650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Kontrolní zařízení</w:t>
            </w:r>
          </w:p>
        </w:tc>
        <w:tc>
          <w:tcPr>
            <w:tcW w:w="2410" w:type="dxa"/>
            <w:vMerge/>
            <w:shd w:val="clear" w:color="auto" w:fill="auto"/>
          </w:tcPr>
          <w:p w14:paraId="0B39170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35D90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A1F4371" w14:textId="7435AEDA" w:rsidTr="00693B3B">
        <w:tc>
          <w:tcPr>
            <w:tcW w:w="1136" w:type="dxa"/>
            <w:gridSpan w:val="2"/>
            <w:shd w:val="clear" w:color="auto" w:fill="auto"/>
          </w:tcPr>
          <w:p w14:paraId="47BD6F85" w14:textId="53AEDE0A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.2.3</w:t>
            </w:r>
          </w:p>
        </w:tc>
        <w:tc>
          <w:tcPr>
            <w:tcW w:w="3259" w:type="dxa"/>
            <w:shd w:val="clear" w:color="auto" w:fill="auto"/>
          </w:tcPr>
          <w:p w14:paraId="496C2CEA" w14:textId="77777777" w:rsidR="006A1A5B" w:rsidRPr="00165648" w:rsidRDefault="006A1A5B" w:rsidP="009E3650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Regulační zařízení</w:t>
            </w:r>
          </w:p>
        </w:tc>
        <w:tc>
          <w:tcPr>
            <w:tcW w:w="2410" w:type="dxa"/>
            <w:vMerge/>
            <w:shd w:val="clear" w:color="auto" w:fill="auto"/>
          </w:tcPr>
          <w:p w14:paraId="5603E08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CA6F5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F7B2E09" w14:textId="6A91D006" w:rsidTr="00693B3B">
        <w:tc>
          <w:tcPr>
            <w:tcW w:w="1136" w:type="dxa"/>
            <w:gridSpan w:val="2"/>
            <w:shd w:val="clear" w:color="auto" w:fill="auto"/>
          </w:tcPr>
          <w:p w14:paraId="6C6AF4E1" w14:textId="7688F50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5648">
              <w:rPr>
                <w:sz w:val="24"/>
                <w:szCs w:val="24"/>
              </w:rPr>
              <w:t>.2.4</w:t>
            </w:r>
          </w:p>
        </w:tc>
        <w:tc>
          <w:tcPr>
            <w:tcW w:w="3259" w:type="dxa"/>
            <w:shd w:val="clear" w:color="auto" w:fill="auto"/>
          </w:tcPr>
          <w:p w14:paraId="5E4149BB" w14:textId="77777777" w:rsidR="006A1A5B" w:rsidRPr="00165648" w:rsidRDefault="006A1A5B" w:rsidP="009E3650">
            <w:pPr>
              <w:keepNext/>
              <w:keepLines/>
              <w:spacing w:before="40" w:after="0" w:line="259" w:lineRule="auto"/>
              <w:outlineLvl w:val="1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Podsestavy těchto vybavení</w:t>
            </w:r>
          </w:p>
        </w:tc>
        <w:tc>
          <w:tcPr>
            <w:tcW w:w="2410" w:type="dxa"/>
            <w:vMerge/>
            <w:shd w:val="clear" w:color="auto" w:fill="auto"/>
          </w:tcPr>
          <w:p w14:paraId="09B67DA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FF26A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66B6D3F" w14:textId="1B06D888" w:rsidTr="00693B3B">
        <w:tc>
          <w:tcPr>
            <w:tcW w:w="1136" w:type="dxa"/>
            <w:gridSpan w:val="2"/>
            <w:shd w:val="clear" w:color="auto" w:fill="auto"/>
          </w:tcPr>
          <w:p w14:paraId="23A1E6CA" w14:textId="7F2E089A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151F8CDB" w14:textId="77777777" w:rsidR="006A1A5B" w:rsidRPr="00165648" w:rsidRDefault="006A1A5B" w:rsidP="009E3650">
            <w:pPr>
              <w:keepNext/>
              <w:keepLines/>
              <w:spacing w:before="40" w:after="0" w:line="259" w:lineRule="auto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Strojní zařízení podle NV č. 176/2008 Sb., resp. směrnice 2006/42/ES</w:t>
            </w:r>
          </w:p>
        </w:tc>
      </w:tr>
      <w:tr w:rsidR="006A1A5B" w:rsidRPr="00165648" w14:paraId="52CE7449" w14:textId="7F5ED60A" w:rsidTr="00693B3B">
        <w:tc>
          <w:tcPr>
            <w:tcW w:w="1136" w:type="dxa"/>
            <w:gridSpan w:val="2"/>
            <w:shd w:val="clear" w:color="auto" w:fill="auto"/>
          </w:tcPr>
          <w:p w14:paraId="124AF2DD" w14:textId="240CF927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6053CE3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1.1 kotoučové pily (s jedním nebo několika kotouči)</w:t>
            </w:r>
            <w:r w:rsidRPr="00165648">
              <w:rPr>
                <w:sz w:val="22"/>
                <w:szCs w:val="22"/>
                <w:lang w:eastAsia="en-US"/>
              </w:rPr>
              <w:t xml:space="preserve"> </w:t>
            </w:r>
            <w:r w:rsidRPr="00165648">
              <w:rPr>
                <w:sz w:val="24"/>
                <w:szCs w:val="24"/>
                <w:lang w:eastAsia="en-US"/>
              </w:rPr>
              <w:t>pro zpracování dřeva a materiálů s podobnými fyzikálními vlastnostmi nebo pro zpracování masa a materiálů s podobnými fyzikálními vlastnostmi: Pily se stálou polohou kotouče při řezání, s pevným stolem nebo podpěrou a s ručním posuvem obrobku nebo s přídavným posouvacím zařízením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A1A19B3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176/2008 Sb.</w:t>
            </w:r>
          </w:p>
          <w:p w14:paraId="2658B116" w14:textId="63DF6B3C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2006/42/ES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338E504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ES přezkoušení typu</w:t>
            </w:r>
          </w:p>
          <w:p w14:paraId="75AB02AB" w14:textId="20BF14BA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832879F" w14:textId="6A3E0556" w:rsidR="006A1A5B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č. 1</w:t>
            </w:r>
          </w:p>
          <w:p w14:paraId="3C924784" w14:textId="531E9B24" w:rsidR="006A1A5B" w:rsidRPr="00165648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NV č. 176/2008 Sb.</w:t>
            </w:r>
          </w:p>
        </w:tc>
      </w:tr>
      <w:tr w:rsidR="006A1A5B" w:rsidRPr="00165648" w14:paraId="6347E395" w14:textId="533C29B1" w:rsidTr="00693B3B">
        <w:tc>
          <w:tcPr>
            <w:tcW w:w="1136" w:type="dxa"/>
            <w:gridSpan w:val="2"/>
            <w:shd w:val="clear" w:color="auto" w:fill="auto"/>
          </w:tcPr>
          <w:p w14:paraId="554FEC7C" w14:textId="5D8AE8F4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14:paraId="7630345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1.2 kotoučové pily (s jedním nebo několika kotouči)</w:t>
            </w:r>
            <w:r w:rsidRPr="00165648">
              <w:rPr>
                <w:sz w:val="22"/>
                <w:szCs w:val="22"/>
                <w:lang w:eastAsia="en-US"/>
              </w:rPr>
              <w:t xml:space="preserve"> </w:t>
            </w:r>
            <w:r w:rsidRPr="00165648">
              <w:rPr>
                <w:sz w:val="24"/>
                <w:szCs w:val="24"/>
                <w:lang w:eastAsia="en-US"/>
              </w:rPr>
              <w:t>pro zpracování dřeva a materiálů s podobnými fyzikálními vlastnostmi nebo pro zpracování masa a materiálů s podobnými fyzikálními vlastnostmi:</w:t>
            </w:r>
            <w:r w:rsidRPr="00165648">
              <w:rPr>
                <w:sz w:val="22"/>
                <w:szCs w:val="22"/>
                <w:lang w:eastAsia="en-US"/>
              </w:rPr>
              <w:t xml:space="preserve"> </w:t>
            </w:r>
            <w:r w:rsidRPr="00165648">
              <w:rPr>
                <w:sz w:val="24"/>
                <w:szCs w:val="24"/>
                <w:lang w:eastAsia="en-US"/>
              </w:rPr>
              <w:t>Pily se stálou polohou kotouče při řezání, s ručním posuvem stolu nebo vozíky, které vykonávají vratný pohyb</w:t>
            </w:r>
          </w:p>
        </w:tc>
        <w:tc>
          <w:tcPr>
            <w:tcW w:w="2410" w:type="dxa"/>
            <w:vMerge/>
            <w:shd w:val="clear" w:color="auto" w:fill="auto"/>
          </w:tcPr>
          <w:p w14:paraId="325447D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54EE5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A295FB6" w14:textId="0557DF7C" w:rsidTr="00693B3B">
        <w:tc>
          <w:tcPr>
            <w:tcW w:w="1136" w:type="dxa"/>
            <w:gridSpan w:val="2"/>
            <w:shd w:val="clear" w:color="auto" w:fill="auto"/>
          </w:tcPr>
          <w:p w14:paraId="57F2A784" w14:textId="3517BA20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.3</w:t>
            </w:r>
          </w:p>
        </w:tc>
        <w:tc>
          <w:tcPr>
            <w:tcW w:w="3259" w:type="dxa"/>
            <w:shd w:val="clear" w:color="auto" w:fill="auto"/>
          </w:tcPr>
          <w:p w14:paraId="13114B5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1.3 kotoučové pily (s jedním nebo několika kotouči)</w:t>
            </w:r>
            <w:r w:rsidRPr="00165648">
              <w:rPr>
                <w:sz w:val="22"/>
                <w:szCs w:val="22"/>
                <w:lang w:eastAsia="en-US"/>
              </w:rPr>
              <w:t xml:space="preserve"> </w:t>
            </w:r>
            <w:r w:rsidRPr="00165648">
              <w:rPr>
                <w:sz w:val="24"/>
                <w:szCs w:val="24"/>
                <w:lang w:eastAsia="en-US"/>
              </w:rPr>
              <w:t>pro zpracování dřeva a materiálů s podobnými fyzikálními vlastnostmi nebo pro zpracování masa a materiálů s podobnými fyzikálními vlastnostmi:</w:t>
            </w:r>
            <w:r w:rsidRPr="00165648">
              <w:rPr>
                <w:sz w:val="22"/>
                <w:szCs w:val="22"/>
                <w:lang w:eastAsia="en-US"/>
              </w:rPr>
              <w:t xml:space="preserve"> </w:t>
            </w:r>
            <w:r w:rsidRPr="00165648">
              <w:rPr>
                <w:sz w:val="24"/>
                <w:szCs w:val="24"/>
                <w:lang w:eastAsia="en-US"/>
              </w:rPr>
              <w:t>Pily se stálou polohou kotouče při řezání, se zabudovaným strojním posuvem obrobku a s ručním vkládáním nebo vyjímáním</w:t>
            </w:r>
          </w:p>
        </w:tc>
        <w:tc>
          <w:tcPr>
            <w:tcW w:w="2410" w:type="dxa"/>
            <w:vMerge/>
            <w:shd w:val="clear" w:color="auto" w:fill="auto"/>
          </w:tcPr>
          <w:p w14:paraId="19853BE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56DB5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D6549EE" w14:textId="6A00755D" w:rsidTr="00693B3B">
        <w:tc>
          <w:tcPr>
            <w:tcW w:w="1136" w:type="dxa"/>
            <w:gridSpan w:val="2"/>
            <w:shd w:val="clear" w:color="auto" w:fill="auto"/>
          </w:tcPr>
          <w:p w14:paraId="3049B16B" w14:textId="6A4C1D29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.4</w:t>
            </w:r>
          </w:p>
        </w:tc>
        <w:tc>
          <w:tcPr>
            <w:tcW w:w="3259" w:type="dxa"/>
            <w:shd w:val="clear" w:color="auto" w:fill="auto"/>
          </w:tcPr>
          <w:p w14:paraId="162829B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1.4 kotoučové pily (s jedním nebo několika kotouči)</w:t>
            </w:r>
            <w:r w:rsidRPr="00165648">
              <w:rPr>
                <w:sz w:val="22"/>
                <w:szCs w:val="22"/>
                <w:lang w:eastAsia="en-US"/>
              </w:rPr>
              <w:t xml:space="preserve"> </w:t>
            </w:r>
            <w:r w:rsidRPr="00165648">
              <w:rPr>
                <w:sz w:val="24"/>
                <w:szCs w:val="24"/>
                <w:lang w:eastAsia="en-US"/>
              </w:rPr>
              <w:t>pro zpracování dřeva a materiálů s podobnými fyzikálními vlastnostmi nebo pro zpracování masa a materiálů s podobnými fyzikálními vlastnostmi:</w:t>
            </w:r>
            <w:r w:rsidRPr="00165648">
              <w:rPr>
                <w:sz w:val="22"/>
                <w:szCs w:val="22"/>
                <w:lang w:eastAsia="en-US"/>
              </w:rPr>
              <w:t xml:space="preserve"> </w:t>
            </w:r>
            <w:r w:rsidRPr="00165648">
              <w:rPr>
                <w:sz w:val="24"/>
                <w:szCs w:val="24"/>
                <w:lang w:eastAsia="en-US"/>
              </w:rPr>
              <w:t>Pily s posuvným kotoučem při řezání, s mechanickým posuvem kotouče a s ručním vkládáním nebo vyjímáním</w:t>
            </w:r>
          </w:p>
        </w:tc>
        <w:tc>
          <w:tcPr>
            <w:tcW w:w="2410" w:type="dxa"/>
            <w:vMerge/>
            <w:shd w:val="clear" w:color="auto" w:fill="auto"/>
          </w:tcPr>
          <w:p w14:paraId="1DD5352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64498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C1CD643" w14:textId="48DA4F8C" w:rsidTr="00693B3B">
        <w:tc>
          <w:tcPr>
            <w:tcW w:w="1136" w:type="dxa"/>
            <w:gridSpan w:val="2"/>
            <w:shd w:val="clear" w:color="auto" w:fill="auto"/>
          </w:tcPr>
          <w:p w14:paraId="31D22EC4" w14:textId="0507AF4D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.5</w:t>
            </w:r>
          </w:p>
        </w:tc>
        <w:tc>
          <w:tcPr>
            <w:tcW w:w="3259" w:type="dxa"/>
            <w:shd w:val="clear" w:color="auto" w:fill="auto"/>
          </w:tcPr>
          <w:p w14:paraId="6758E00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2. Srovnávací frézky pro zpracování dřeva s ručním posuvem obrobku</w:t>
            </w:r>
          </w:p>
        </w:tc>
        <w:tc>
          <w:tcPr>
            <w:tcW w:w="2410" w:type="dxa"/>
            <w:vMerge/>
            <w:shd w:val="clear" w:color="auto" w:fill="auto"/>
          </w:tcPr>
          <w:p w14:paraId="5798648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55A16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DE9DAC6" w14:textId="12B11896" w:rsidTr="00693B3B">
        <w:tc>
          <w:tcPr>
            <w:tcW w:w="1136" w:type="dxa"/>
            <w:gridSpan w:val="2"/>
            <w:shd w:val="clear" w:color="auto" w:fill="auto"/>
          </w:tcPr>
          <w:p w14:paraId="0954A1E2" w14:textId="12DCC4B0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.6</w:t>
            </w:r>
          </w:p>
        </w:tc>
        <w:tc>
          <w:tcPr>
            <w:tcW w:w="3259" w:type="dxa"/>
            <w:shd w:val="clear" w:color="auto" w:fill="auto"/>
          </w:tcPr>
          <w:p w14:paraId="0ED310E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3. Tloušťkovací frézky pro jednostranné obrábění dřeva, se zabudovaným strojním posuvem obrobku a s ručním vkládáním nebo vyjímáním</w:t>
            </w:r>
          </w:p>
        </w:tc>
        <w:tc>
          <w:tcPr>
            <w:tcW w:w="2410" w:type="dxa"/>
            <w:vMerge/>
            <w:shd w:val="clear" w:color="auto" w:fill="auto"/>
          </w:tcPr>
          <w:p w14:paraId="523C316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4115A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40E0D20" w14:textId="7E8F4A83" w:rsidTr="00693B3B">
        <w:tc>
          <w:tcPr>
            <w:tcW w:w="1136" w:type="dxa"/>
            <w:gridSpan w:val="2"/>
            <w:shd w:val="clear" w:color="auto" w:fill="auto"/>
          </w:tcPr>
          <w:p w14:paraId="6F7AD5F6" w14:textId="3A7251C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.7</w:t>
            </w:r>
          </w:p>
        </w:tc>
        <w:tc>
          <w:tcPr>
            <w:tcW w:w="3259" w:type="dxa"/>
            <w:shd w:val="clear" w:color="auto" w:fill="auto"/>
          </w:tcPr>
          <w:p w14:paraId="566F3E1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4.1 Pásové pily s ručním vkládáním nebo vyjímáním pro zpracování dřeva a materiálů s podobnými fyzikálními vlastnostmi nebo pro zpracování masa a materiálů s podobnými fyzikálními vlastnostmi těchto typů: Pily se stálou polohou kotouče při řezání, s pevným stolem nebo stolem vykonávajícím vratný pohyb, nebo s opěrou obrobku</w:t>
            </w:r>
          </w:p>
        </w:tc>
        <w:tc>
          <w:tcPr>
            <w:tcW w:w="2410" w:type="dxa"/>
            <w:vMerge/>
            <w:shd w:val="clear" w:color="auto" w:fill="auto"/>
          </w:tcPr>
          <w:p w14:paraId="04AEF99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A8DC0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E70AF62" w14:textId="4089DF0A" w:rsidTr="00693B3B">
        <w:tc>
          <w:tcPr>
            <w:tcW w:w="1136" w:type="dxa"/>
            <w:gridSpan w:val="2"/>
            <w:shd w:val="clear" w:color="auto" w:fill="auto"/>
          </w:tcPr>
          <w:p w14:paraId="1A1A65E2" w14:textId="4EB72D5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.8</w:t>
            </w:r>
          </w:p>
        </w:tc>
        <w:tc>
          <w:tcPr>
            <w:tcW w:w="3259" w:type="dxa"/>
            <w:shd w:val="clear" w:color="auto" w:fill="auto"/>
          </w:tcPr>
          <w:p w14:paraId="01C3601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4.2 Pásové pily s ručním vkládáním nebo vyjímáním pro zpracování dřeva a materiálů s podobnými fyzikálními vlastnostmi nebo pro zpracování masa a materiálů s podobnými fyzikálními vlastnostmi těchto typů: Pily s kotoučem na vozíku, který vykonává vratný pohyb</w:t>
            </w:r>
          </w:p>
        </w:tc>
        <w:tc>
          <w:tcPr>
            <w:tcW w:w="2410" w:type="dxa"/>
            <w:vMerge/>
            <w:shd w:val="clear" w:color="auto" w:fill="auto"/>
          </w:tcPr>
          <w:p w14:paraId="3F4A867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16100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D146C20" w14:textId="344A84FD" w:rsidTr="00693B3B">
        <w:tc>
          <w:tcPr>
            <w:tcW w:w="1136" w:type="dxa"/>
            <w:gridSpan w:val="2"/>
            <w:shd w:val="clear" w:color="auto" w:fill="auto"/>
          </w:tcPr>
          <w:p w14:paraId="54052535" w14:textId="6452F60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.9</w:t>
            </w:r>
          </w:p>
        </w:tc>
        <w:tc>
          <w:tcPr>
            <w:tcW w:w="3259" w:type="dxa"/>
            <w:shd w:val="clear" w:color="auto" w:fill="auto"/>
          </w:tcPr>
          <w:p w14:paraId="64713D9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5. Kombinované stroje pro zpracování dřeva a materiálů s podobnými fyzikálními vlastnostmi uvedené v bodech 1 až 4 a v bodě 7</w:t>
            </w:r>
          </w:p>
        </w:tc>
        <w:tc>
          <w:tcPr>
            <w:tcW w:w="2410" w:type="dxa"/>
            <w:vMerge/>
            <w:shd w:val="clear" w:color="auto" w:fill="auto"/>
          </w:tcPr>
          <w:p w14:paraId="6754B3C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82B98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78FC379" w14:textId="4B2BDF41" w:rsidTr="00693B3B">
        <w:tc>
          <w:tcPr>
            <w:tcW w:w="1136" w:type="dxa"/>
            <w:gridSpan w:val="2"/>
            <w:shd w:val="clear" w:color="auto" w:fill="auto"/>
          </w:tcPr>
          <w:p w14:paraId="0384D9AD" w14:textId="5DB4ACA7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.10</w:t>
            </w:r>
          </w:p>
        </w:tc>
        <w:tc>
          <w:tcPr>
            <w:tcW w:w="3259" w:type="dxa"/>
            <w:shd w:val="clear" w:color="auto" w:fill="auto"/>
          </w:tcPr>
          <w:p w14:paraId="1A9F715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6. Čepovací stroje pro zpracování dřeva s ručním posuvem obrobku a s několika držáky nástrojů</w:t>
            </w:r>
          </w:p>
        </w:tc>
        <w:tc>
          <w:tcPr>
            <w:tcW w:w="2410" w:type="dxa"/>
            <w:vMerge/>
            <w:shd w:val="clear" w:color="auto" w:fill="auto"/>
          </w:tcPr>
          <w:p w14:paraId="71CC69A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FF05D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2F1026B" w14:textId="22570747" w:rsidTr="00693B3B">
        <w:tc>
          <w:tcPr>
            <w:tcW w:w="1136" w:type="dxa"/>
            <w:gridSpan w:val="2"/>
            <w:shd w:val="clear" w:color="auto" w:fill="auto"/>
          </w:tcPr>
          <w:p w14:paraId="414AE5E7" w14:textId="77505B28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.11</w:t>
            </w:r>
          </w:p>
        </w:tc>
        <w:tc>
          <w:tcPr>
            <w:tcW w:w="3259" w:type="dxa"/>
            <w:shd w:val="clear" w:color="auto" w:fill="auto"/>
          </w:tcPr>
          <w:p w14:paraId="7162ACC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7. Svislé frézky s ručním posuvem obrobku pro zpracování dřeva a materiálů s podobnými fyzikálními vlastnostmi</w:t>
            </w:r>
          </w:p>
        </w:tc>
        <w:tc>
          <w:tcPr>
            <w:tcW w:w="2410" w:type="dxa"/>
            <w:vMerge/>
            <w:shd w:val="clear" w:color="auto" w:fill="auto"/>
          </w:tcPr>
          <w:p w14:paraId="718C252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7A9D4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F5F2EBA" w14:textId="0CBA1BF7" w:rsidTr="00693B3B">
        <w:tc>
          <w:tcPr>
            <w:tcW w:w="1136" w:type="dxa"/>
            <w:gridSpan w:val="2"/>
            <w:shd w:val="clear" w:color="auto" w:fill="auto"/>
          </w:tcPr>
          <w:p w14:paraId="72F670E0" w14:textId="60C5FB39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.12</w:t>
            </w:r>
          </w:p>
        </w:tc>
        <w:tc>
          <w:tcPr>
            <w:tcW w:w="3259" w:type="dxa"/>
            <w:shd w:val="clear" w:color="auto" w:fill="auto"/>
          </w:tcPr>
          <w:p w14:paraId="73552F7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8. Přenosné řetězové pily pro zpracování dřeva</w:t>
            </w:r>
          </w:p>
        </w:tc>
        <w:tc>
          <w:tcPr>
            <w:tcW w:w="2410" w:type="dxa"/>
            <w:vMerge/>
            <w:shd w:val="clear" w:color="auto" w:fill="auto"/>
          </w:tcPr>
          <w:p w14:paraId="260A12B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7DACE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2C65596" w14:textId="0383FD00" w:rsidTr="00693B3B">
        <w:tc>
          <w:tcPr>
            <w:tcW w:w="1136" w:type="dxa"/>
            <w:gridSpan w:val="2"/>
            <w:shd w:val="clear" w:color="auto" w:fill="auto"/>
          </w:tcPr>
          <w:p w14:paraId="11906586" w14:textId="2643B6EA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.13</w:t>
            </w:r>
          </w:p>
        </w:tc>
        <w:tc>
          <w:tcPr>
            <w:tcW w:w="3259" w:type="dxa"/>
            <w:shd w:val="clear" w:color="auto" w:fill="auto"/>
          </w:tcPr>
          <w:p w14:paraId="6B9371E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9. Lisy, včetně ohraňovacích lisů, pro zpracování kovů za studena s ručním vkládáním nebo vyjímáním, jejichž pohyblivé pracovní části mohou mít zdvih překračující 6 mm a rychlost vyšší než 30 mm/s</w:t>
            </w:r>
          </w:p>
        </w:tc>
        <w:tc>
          <w:tcPr>
            <w:tcW w:w="2410" w:type="dxa"/>
            <w:vMerge/>
            <w:shd w:val="clear" w:color="auto" w:fill="auto"/>
          </w:tcPr>
          <w:p w14:paraId="1284F1C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3B15F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ACD6459" w14:textId="3D8055E0" w:rsidTr="00693B3B">
        <w:tc>
          <w:tcPr>
            <w:tcW w:w="1136" w:type="dxa"/>
            <w:gridSpan w:val="2"/>
            <w:shd w:val="clear" w:color="auto" w:fill="auto"/>
          </w:tcPr>
          <w:p w14:paraId="2DCE1F74" w14:textId="0ECCF67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.14</w:t>
            </w:r>
          </w:p>
        </w:tc>
        <w:tc>
          <w:tcPr>
            <w:tcW w:w="3259" w:type="dxa"/>
            <w:shd w:val="clear" w:color="auto" w:fill="auto"/>
          </w:tcPr>
          <w:p w14:paraId="5799755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10. Lisy na plasty nebo vstřikovací lisy s ručním vkládáním nebo vyjímáním</w:t>
            </w:r>
          </w:p>
        </w:tc>
        <w:tc>
          <w:tcPr>
            <w:tcW w:w="2410" w:type="dxa"/>
            <w:vMerge/>
            <w:shd w:val="clear" w:color="auto" w:fill="auto"/>
          </w:tcPr>
          <w:p w14:paraId="3536658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2E2330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0AECAC2" w14:textId="3D296479" w:rsidTr="00693B3B">
        <w:tc>
          <w:tcPr>
            <w:tcW w:w="1136" w:type="dxa"/>
            <w:gridSpan w:val="2"/>
            <w:shd w:val="clear" w:color="auto" w:fill="auto"/>
          </w:tcPr>
          <w:p w14:paraId="748F7004" w14:textId="6818FE30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.15</w:t>
            </w:r>
          </w:p>
        </w:tc>
        <w:tc>
          <w:tcPr>
            <w:tcW w:w="3259" w:type="dxa"/>
            <w:shd w:val="clear" w:color="auto" w:fill="auto"/>
          </w:tcPr>
          <w:p w14:paraId="3DC9377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11. Lisy na pryž nebo vstřikovací lisy s ručním vkládáním nebo vyjímáním</w:t>
            </w:r>
          </w:p>
        </w:tc>
        <w:tc>
          <w:tcPr>
            <w:tcW w:w="2410" w:type="dxa"/>
            <w:vMerge/>
            <w:shd w:val="clear" w:color="auto" w:fill="auto"/>
          </w:tcPr>
          <w:p w14:paraId="6B61032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C1E65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3CE3C06" w14:textId="696925AE" w:rsidTr="00693B3B">
        <w:tc>
          <w:tcPr>
            <w:tcW w:w="1136" w:type="dxa"/>
            <w:gridSpan w:val="2"/>
            <w:shd w:val="clear" w:color="auto" w:fill="auto"/>
          </w:tcPr>
          <w:p w14:paraId="0CA559EF" w14:textId="21DC5D0B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.16</w:t>
            </w:r>
          </w:p>
        </w:tc>
        <w:tc>
          <w:tcPr>
            <w:tcW w:w="3259" w:type="dxa"/>
            <w:shd w:val="clear" w:color="auto" w:fill="auto"/>
          </w:tcPr>
          <w:p w14:paraId="3E77D70D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12.1 Strojní zařízení pro práce v podzemí těchto typů: lokomotivy a brzdné vozy</w:t>
            </w:r>
          </w:p>
        </w:tc>
        <w:tc>
          <w:tcPr>
            <w:tcW w:w="2410" w:type="dxa"/>
            <w:vMerge/>
            <w:shd w:val="clear" w:color="auto" w:fill="auto"/>
          </w:tcPr>
          <w:p w14:paraId="1681F48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8E9A9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AA857DC" w14:textId="7F71D423" w:rsidTr="00693B3B">
        <w:tc>
          <w:tcPr>
            <w:tcW w:w="1136" w:type="dxa"/>
            <w:gridSpan w:val="2"/>
            <w:shd w:val="clear" w:color="auto" w:fill="auto"/>
          </w:tcPr>
          <w:p w14:paraId="19E1747E" w14:textId="1DEA2E2A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.17</w:t>
            </w:r>
          </w:p>
        </w:tc>
        <w:tc>
          <w:tcPr>
            <w:tcW w:w="3259" w:type="dxa"/>
            <w:shd w:val="clear" w:color="auto" w:fill="auto"/>
          </w:tcPr>
          <w:p w14:paraId="793ED61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12.2 Strojní zařízení pro práce v podzemí těchto typů:</w:t>
            </w:r>
            <w:r w:rsidRPr="00165648">
              <w:rPr>
                <w:sz w:val="22"/>
                <w:szCs w:val="22"/>
                <w:lang w:eastAsia="en-US"/>
              </w:rPr>
              <w:t xml:space="preserve"> </w:t>
            </w:r>
            <w:r w:rsidRPr="00165648">
              <w:rPr>
                <w:sz w:val="24"/>
                <w:szCs w:val="24"/>
                <w:lang w:eastAsia="en-US"/>
              </w:rPr>
              <w:t>hydraulicky ovládané mechanizované výztuže</w:t>
            </w:r>
          </w:p>
        </w:tc>
        <w:tc>
          <w:tcPr>
            <w:tcW w:w="2410" w:type="dxa"/>
            <w:vMerge/>
            <w:shd w:val="clear" w:color="auto" w:fill="auto"/>
          </w:tcPr>
          <w:p w14:paraId="7AA84C2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7D801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93BE0E7" w14:textId="09AAB661" w:rsidTr="00693B3B">
        <w:tc>
          <w:tcPr>
            <w:tcW w:w="1136" w:type="dxa"/>
            <w:gridSpan w:val="2"/>
            <w:shd w:val="clear" w:color="auto" w:fill="auto"/>
          </w:tcPr>
          <w:p w14:paraId="073F7AC7" w14:textId="3BF9B974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.18</w:t>
            </w:r>
          </w:p>
        </w:tc>
        <w:tc>
          <w:tcPr>
            <w:tcW w:w="3259" w:type="dxa"/>
            <w:shd w:val="clear" w:color="auto" w:fill="auto"/>
          </w:tcPr>
          <w:p w14:paraId="2955CE5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13. Ručně nakládané vozy pro sběr domovního odpadu s lisovacím zařízením</w:t>
            </w:r>
          </w:p>
        </w:tc>
        <w:tc>
          <w:tcPr>
            <w:tcW w:w="2410" w:type="dxa"/>
            <w:vMerge/>
            <w:shd w:val="clear" w:color="auto" w:fill="auto"/>
          </w:tcPr>
          <w:p w14:paraId="5BD9428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DA495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BD994F1" w14:textId="32C2CB3D" w:rsidTr="00693B3B">
        <w:tc>
          <w:tcPr>
            <w:tcW w:w="1136" w:type="dxa"/>
            <w:gridSpan w:val="2"/>
            <w:shd w:val="clear" w:color="auto" w:fill="auto"/>
          </w:tcPr>
          <w:p w14:paraId="792FB909" w14:textId="764C79D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.19</w:t>
            </w:r>
          </w:p>
        </w:tc>
        <w:tc>
          <w:tcPr>
            <w:tcW w:w="3259" w:type="dxa"/>
            <w:shd w:val="clear" w:color="auto" w:fill="auto"/>
          </w:tcPr>
          <w:p w14:paraId="36DA742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14. Odnímatelná mechanická převodová zařízení, včetně jejich ochranných krytů</w:t>
            </w:r>
          </w:p>
        </w:tc>
        <w:tc>
          <w:tcPr>
            <w:tcW w:w="2410" w:type="dxa"/>
            <w:vMerge/>
            <w:shd w:val="clear" w:color="auto" w:fill="auto"/>
          </w:tcPr>
          <w:p w14:paraId="75A7970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598F4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E32E94C" w14:textId="37BB0EA1" w:rsidTr="00693B3B">
        <w:tc>
          <w:tcPr>
            <w:tcW w:w="1136" w:type="dxa"/>
            <w:gridSpan w:val="2"/>
            <w:shd w:val="clear" w:color="auto" w:fill="auto"/>
          </w:tcPr>
          <w:p w14:paraId="2533C3B5" w14:textId="6EEA4F98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.20</w:t>
            </w:r>
          </w:p>
        </w:tc>
        <w:tc>
          <w:tcPr>
            <w:tcW w:w="3259" w:type="dxa"/>
            <w:shd w:val="clear" w:color="auto" w:fill="auto"/>
          </w:tcPr>
          <w:p w14:paraId="4DE7CEA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15. Ochranné kryty pro odnímatelná mechanická převodová zařízení. </w:t>
            </w:r>
          </w:p>
        </w:tc>
        <w:tc>
          <w:tcPr>
            <w:tcW w:w="2410" w:type="dxa"/>
            <w:vMerge/>
            <w:shd w:val="clear" w:color="auto" w:fill="auto"/>
          </w:tcPr>
          <w:p w14:paraId="50EF6C4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18CB1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83DDD45" w14:textId="25866FA4" w:rsidTr="00693B3B">
        <w:tc>
          <w:tcPr>
            <w:tcW w:w="1136" w:type="dxa"/>
            <w:gridSpan w:val="2"/>
            <w:shd w:val="clear" w:color="auto" w:fill="auto"/>
          </w:tcPr>
          <w:p w14:paraId="722CE332" w14:textId="2DFC600C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.21</w:t>
            </w:r>
          </w:p>
        </w:tc>
        <w:tc>
          <w:tcPr>
            <w:tcW w:w="3259" w:type="dxa"/>
            <w:shd w:val="clear" w:color="auto" w:fill="auto"/>
          </w:tcPr>
          <w:p w14:paraId="3F14E62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16. Servisní zvedáky pro vozidla. </w:t>
            </w:r>
          </w:p>
        </w:tc>
        <w:tc>
          <w:tcPr>
            <w:tcW w:w="2410" w:type="dxa"/>
            <w:vMerge/>
            <w:shd w:val="clear" w:color="auto" w:fill="auto"/>
          </w:tcPr>
          <w:p w14:paraId="1FCE631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BBA1E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58A957A" w14:textId="0ABBD187" w:rsidTr="00693B3B">
        <w:tc>
          <w:tcPr>
            <w:tcW w:w="1136" w:type="dxa"/>
            <w:gridSpan w:val="2"/>
            <w:shd w:val="clear" w:color="auto" w:fill="auto"/>
          </w:tcPr>
          <w:p w14:paraId="785EAA88" w14:textId="45FD8081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.22</w:t>
            </w:r>
          </w:p>
        </w:tc>
        <w:tc>
          <w:tcPr>
            <w:tcW w:w="3259" w:type="dxa"/>
            <w:shd w:val="clear" w:color="auto" w:fill="auto"/>
          </w:tcPr>
          <w:p w14:paraId="62C1170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17. Zařízení pro zvedání osob nebo osob a nákladů, u nichž je nebezpečí pádu z výšky přesahující svislou vzdálenost větší než tři metry.</w:t>
            </w:r>
          </w:p>
        </w:tc>
        <w:tc>
          <w:tcPr>
            <w:tcW w:w="2410" w:type="dxa"/>
            <w:vMerge/>
            <w:shd w:val="clear" w:color="auto" w:fill="auto"/>
          </w:tcPr>
          <w:p w14:paraId="249CFF2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F5109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49D5482" w14:textId="45D2EB93" w:rsidTr="00693B3B">
        <w:tc>
          <w:tcPr>
            <w:tcW w:w="1136" w:type="dxa"/>
            <w:gridSpan w:val="2"/>
            <w:shd w:val="clear" w:color="auto" w:fill="auto"/>
          </w:tcPr>
          <w:p w14:paraId="00951F46" w14:textId="2937AE08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.23</w:t>
            </w:r>
          </w:p>
        </w:tc>
        <w:tc>
          <w:tcPr>
            <w:tcW w:w="3259" w:type="dxa"/>
            <w:shd w:val="clear" w:color="auto" w:fill="auto"/>
          </w:tcPr>
          <w:p w14:paraId="73DD6B8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18. Přenosná upevňovací zařízení s náboji a jiné rázové stroje </w:t>
            </w:r>
          </w:p>
        </w:tc>
        <w:tc>
          <w:tcPr>
            <w:tcW w:w="2410" w:type="dxa"/>
            <w:vMerge/>
            <w:shd w:val="clear" w:color="auto" w:fill="auto"/>
          </w:tcPr>
          <w:p w14:paraId="10726B7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908DD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B9B77C2" w14:textId="55B7D2EE" w:rsidTr="00693B3B">
        <w:tc>
          <w:tcPr>
            <w:tcW w:w="1136" w:type="dxa"/>
            <w:gridSpan w:val="2"/>
            <w:shd w:val="clear" w:color="auto" w:fill="auto"/>
          </w:tcPr>
          <w:p w14:paraId="72BFC0F0" w14:textId="581C223A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.24</w:t>
            </w:r>
          </w:p>
        </w:tc>
        <w:tc>
          <w:tcPr>
            <w:tcW w:w="3259" w:type="dxa"/>
            <w:shd w:val="clear" w:color="auto" w:fill="auto"/>
          </w:tcPr>
          <w:p w14:paraId="41599C7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19. Ochranná zařízení určená pro zjišťování přítomnosti osob.</w:t>
            </w:r>
          </w:p>
        </w:tc>
        <w:tc>
          <w:tcPr>
            <w:tcW w:w="2410" w:type="dxa"/>
            <w:vMerge/>
            <w:shd w:val="clear" w:color="auto" w:fill="auto"/>
          </w:tcPr>
          <w:p w14:paraId="25D5576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87DFA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DB138E4" w14:textId="16BF920A" w:rsidTr="00693B3B">
        <w:tc>
          <w:tcPr>
            <w:tcW w:w="1136" w:type="dxa"/>
            <w:gridSpan w:val="2"/>
            <w:shd w:val="clear" w:color="auto" w:fill="auto"/>
          </w:tcPr>
          <w:p w14:paraId="464E3DDE" w14:textId="4A59E330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.25</w:t>
            </w:r>
          </w:p>
        </w:tc>
        <w:tc>
          <w:tcPr>
            <w:tcW w:w="3259" w:type="dxa"/>
            <w:shd w:val="clear" w:color="auto" w:fill="auto"/>
          </w:tcPr>
          <w:p w14:paraId="42A8592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20. Motoricky poháněné blokovací snímatelné ochranné kryty navržené jako ochranné kryty pro strojní zařízení uvedená v bodech 9, 10 a 11</w:t>
            </w:r>
          </w:p>
        </w:tc>
        <w:tc>
          <w:tcPr>
            <w:tcW w:w="2410" w:type="dxa"/>
            <w:vMerge/>
            <w:shd w:val="clear" w:color="auto" w:fill="auto"/>
          </w:tcPr>
          <w:p w14:paraId="4F71B98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E8953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C965A87" w14:textId="58CB8DF5" w:rsidTr="00693B3B">
        <w:tc>
          <w:tcPr>
            <w:tcW w:w="1136" w:type="dxa"/>
            <w:gridSpan w:val="2"/>
            <w:shd w:val="clear" w:color="auto" w:fill="auto"/>
          </w:tcPr>
          <w:p w14:paraId="42E081D5" w14:textId="756D734A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.26</w:t>
            </w:r>
          </w:p>
        </w:tc>
        <w:tc>
          <w:tcPr>
            <w:tcW w:w="3259" w:type="dxa"/>
            <w:shd w:val="clear" w:color="auto" w:fill="auto"/>
          </w:tcPr>
          <w:p w14:paraId="39E19DB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21. Logické jednotky zajišťující bezpečnostní funkce.</w:t>
            </w:r>
          </w:p>
        </w:tc>
        <w:tc>
          <w:tcPr>
            <w:tcW w:w="2410" w:type="dxa"/>
            <w:vMerge/>
            <w:shd w:val="clear" w:color="auto" w:fill="auto"/>
          </w:tcPr>
          <w:p w14:paraId="1F6C97C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07716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D832DC6" w14:textId="5DC98865" w:rsidTr="00693B3B">
        <w:tc>
          <w:tcPr>
            <w:tcW w:w="1136" w:type="dxa"/>
            <w:gridSpan w:val="2"/>
            <w:shd w:val="clear" w:color="auto" w:fill="auto"/>
          </w:tcPr>
          <w:p w14:paraId="3F1BCC47" w14:textId="02ECC95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.27</w:t>
            </w:r>
          </w:p>
        </w:tc>
        <w:tc>
          <w:tcPr>
            <w:tcW w:w="3259" w:type="dxa"/>
            <w:shd w:val="clear" w:color="auto" w:fill="auto"/>
          </w:tcPr>
          <w:p w14:paraId="2878947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22. Ochranné konstrukce při převrácení (ROPS).</w:t>
            </w:r>
          </w:p>
        </w:tc>
        <w:tc>
          <w:tcPr>
            <w:tcW w:w="2410" w:type="dxa"/>
            <w:vMerge/>
            <w:shd w:val="clear" w:color="auto" w:fill="auto"/>
          </w:tcPr>
          <w:p w14:paraId="34E4567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D53C9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9CC2342" w14:textId="610341AB" w:rsidTr="00693B3B">
        <w:tc>
          <w:tcPr>
            <w:tcW w:w="1136" w:type="dxa"/>
            <w:gridSpan w:val="2"/>
            <w:shd w:val="clear" w:color="auto" w:fill="auto"/>
          </w:tcPr>
          <w:p w14:paraId="1C7FDD7F" w14:textId="50F487A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5648">
              <w:rPr>
                <w:sz w:val="24"/>
                <w:szCs w:val="24"/>
              </w:rPr>
              <w:t>.28</w:t>
            </w:r>
          </w:p>
        </w:tc>
        <w:tc>
          <w:tcPr>
            <w:tcW w:w="3259" w:type="dxa"/>
            <w:shd w:val="clear" w:color="auto" w:fill="auto"/>
          </w:tcPr>
          <w:p w14:paraId="70611F6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23. Ochranné konstrukce proti padajícím předmětům (FOPS).</w:t>
            </w:r>
          </w:p>
        </w:tc>
        <w:tc>
          <w:tcPr>
            <w:tcW w:w="2410" w:type="dxa"/>
            <w:vMerge/>
            <w:shd w:val="clear" w:color="auto" w:fill="auto"/>
          </w:tcPr>
          <w:p w14:paraId="58FFDE6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042A0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62E96A7" w14:textId="5537F9F1" w:rsidTr="00693B3B">
        <w:tc>
          <w:tcPr>
            <w:tcW w:w="1136" w:type="dxa"/>
            <w:gridSpan w:val="2"/>
            <w:shd w:val="clear" w:color="auto" w:fill="auto"/>
          </w:tcPr>
          <w:p w14:paraId="47716C20" w14:textId="5004562D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654DD699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Výtahy podle NV č. 122/2016 Sb., resp. směrnice 2014/33/EU</w:t>
            </w:r>
          </w:p>
        </w:tc>
      </w:tr>
      <w:tr w:rsidR="006A1A5B" w:rsidRPr="00165648" w14:paraId="6C330CAB" w14:textId="3C461D47" w:rsidTr="00693B3B">
        <w:tc>
          <w:tcPr>
            <w:tcW w:w="1136" w:type="dxa"/>
            <w:gridSpan w:val="2"/>
            <w:shd w:val="clear" w:color="auto" w:fill="auto"/>
          </w:tcPr>
          <w:p w14:paraId="74567429" w14:textId="516AE4A6" w:rsidR="006A1A5B" w:rsidRPr="00165648" w:rsidRDefault="006A1A5B" w:rsidP="00F72EDB">
            <w:pPr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33B32D86" w14:textId="77777777" w:rsidR="006A1A5B" w:rsidRPr="00165648" w:rsidRDefault="006A1A5B" w:rsidP="009E3650">
            <w:p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Výtahy</w:t>
            </w:r>
          </w:p>
        </w:tc>
        <w:tc>
          <w:tcPr>
            <w:tcW w:w="2410" w:type="dxa"/>
            <w:shd w:val="clear" w:color="auto" w:fill="auto"/>
          </w:tcPr>
          <w:p w14:paraId="7BE6456B" w14:textId="77777777" w:rsidR="006A1A5B" w:rsidRPr="00165648" w:rsidRDefault="006A1A5B" w:rsidP="009E3650">
            <w:pPr>
              <w:spacing w:before="0" w:after="0"/>
              <w:jc w:val="left"/>
              <w:outlineLvl w:val="0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122/2016 Sb.</w:t>
            </w:r>
          </w:p>
          <w:p w14:paraId="4C020E9C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směrnice 2014/33/EU</w:t>
            </w:r>
          </w:p>
          <w:p w14:paraId="05F75084" w14:textId="77777777" w:rsidR="006A1A5B" w:rsidRPr="00165648" w:rsidRDefault="006A1A5B" w:rsidP="000E1086">
            <w:pPr>
              <w:spacing w:before="0" w:after="0" w:line="259" w:lineRule="auto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Modul B</w:t>
            </w:r>
          </w:p>
          <w:p w14:paraId="7BD88342" w14:textId="77777777" w:rsidR="006A1A5B" w:rsidRPr="00165648" w:rsidRDefault="006A1A5B" w:rsidP="000E1086">
            <w:pPr>
              <w:spacing w:before="0" w:after="0" w:line="259" w:lineRule="auto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Modul D</w:t>
            </w:r>
          </w:p>
          <w:p w14:paraId="3C307ABB" w14:textId="77777777" w:rsidR="006A1A5B" w:rsidRPr="00165648" w:rsidRDefault="006A1A5B" w:rsidP="000E1086">
            <w:pPr>
              <w:spacing w:before="0" w:after="0" w:line="259" w:lineRule="auto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Modul E</w:t>
            </w:r>
          </w:p>
          <w:p w14:paraId="2AE1263C" w14:textId="77777777" w:rsidR="006A1A5B" w:rsidRPr="00165648" w:rsidRDefault="006A1A5B" w:rsidP="000E1086">
            <w:pPr>
              <w:spacing w:before="0" w:after="0" w:line="259" w:lineRule="auto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Modul G</w:t>
            </w:r>
          </w:p>
          <w:p w14:paraId="6CC21C2C" w14:textId="03BDFD77" w:rsidR="006A1A5B" w:rsidRPr="00165648" w:rsidRDefault="006A1A5B">
            <w:pPr>
              <w:spacing w:before="0" w:after="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Modul H1</w:t>
            </w:r>
          </w:p>
        </w:tc>
        <w:tc>
          <w:tcPr>
            <w:tcW w:w="2268" w:type="dxa"/>
            <w:shd w:val="clear" w:color="auto" w:fill="auto"/>
          </w:tcPr>
          <w:p w14:paraId="3373004E" w14:textId="685FA9F4" w:rsidR="006A1A5B" w:rsidRDefault="006A1A5B" w:rsidP="00D84C99">
            <w:p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Příloha č. 1</w:t>
            </w:r>
          </w:p>
          <w:p w14:paraId="6DBFA53D" w14:textId="79079884" w:rsidR="006A1A5B" w:rsidRPr="00165648" w:rsidRDefault="006A1A5B" w:rsidP="00D84C99">
            <w:pPr>
              <w:spacing w:before="0" w:after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</w:rPr>
              <w:t>NV č. 122/2016 Sb.</w:t>
            </w:r>
          </w:p>
        </w:tc>
      </w:tr>
      <w:tr w:rsidR="006A1A5B" w:rsidRPr="00165648" w14:paraId="433940BB" w14:textId="390B89ED" w:rsidTr="00693B3B">
        <w:tc>
          <w:tcPr>
            <w:tcW w:w="1136" w:type="dxa"/>
            <w:gridSpan w:val="2"/>
            <w:shd w:val="clear" w:color="auto" w:fill="auto"/>
          </w:tcPr>
          <w:p w14:paraId="7D79F188" w14:textId="2AB161AC" w:rsidR="006A1A5B" w:rsidRPr="00165648" w:rsidRDefault="006A1A5B" w:rsidP="00F72EDB">
            <w:pPr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4A33E086" w14:textId="77777777" w:rsidR="006A1A5B" w:rsidRPr="00165648" w:rsidRDefault="006A1A5B" w:rsidP="009E3650">
            <w:p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Bezpečnostní komponenty pro výtahy</w:t>
            </w:r>
          </w:p>
        </w:tc>
      </w:tr>
      <w:tr w:rsidR="006A1A5B" w:rsidRPr="00165648" w14:paraId="525E4C1B" w14:textId="205741C6" w:rsidTr="00693B3B">
        <w:tc>
          <w:tcPr>
            <w:tcW w:w="1136" w:type="dxa"/>
            <w:gridSpan w:val="2"/>
            <w:shd w:val="clear" w:color="auto" w:fill="auto"/>
          </w:tcPr>
          <w:p w14:paraId="06752DCA" w14:textId="71FCDA19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65648">
              <w:rPr>
                <w:sz w:val="24"/>
                <w:szCs w:val="24"/>
              </w:rPr>
              <w:t>.2.1</w:t>
            </w:r>
          </w:p>
        </w:tc>
        <w:tc>
          <w:tcPr>
            <w:tcW w:w="3259" w:type="dxa"/>
            <w:shd w:val="clear" w:color="auto" w:fill="auto"/>
          </w:tcPr>
          <w:p w14:paraId="586A486B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1. Zařízení k zajišťování šachetních dveří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06906E5" w14:textId="77777777" w:rsidR="006A1A5B" w:rsidRPr="00165648" w:rsidRDefault="006A1A5B" w:rsidP="009E3650">
            <w:pPr>
              <w:spacing w:before="0" w:after="0"/>
              <w:jc w:val="left"/>
              <w:outlineLvl w:val="0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122/2016 Sb.</w:t>
            </w:r>
          </w:p>
          <w:p w14:paraId="583A2062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směrnice 2014/33/EU</w:t>
            </w:r>
          </w:p>
          <w:p w14:paraId="48F93B5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1C66B53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C2</w:t>
            </w:r>
          </w:p>
          <w:p w14:paraId="2B4246A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  <w:p w14:paraId="289C9E47" w14:textId="0C47F064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C80D908" w14:textId="3907DD31" w:rsidR="006A1A5B" w:rsidRDefault="006A1A5B" w:rsidP="00D84C99">
            <w:p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Příloha č. 1</w:t>
            </w:r>
          </w:p>
          <w:p w14:paraId="1B70D313" w14:textId="02EF9702" w:rsidR="006A1A5B" w:rsidRPr="00165648" w:rsidRDefault="006A1A5B" w:rsidP="00D84C99">
            <w:pPr>
              <w:spacing w:before="0" w:after="0"/>
              <w:jc w:val="left"/>
              <w:outlineLvl w:val="0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</w:rPr>
              <w:t>NV č. 122/2016 Sb.</w:t>
            </w:r>
          </w:p>
        </w:tc>
      </w:tr>
      <w:tr w:rsidR="006A1A5B" w:rsidRPr="00165648" w14:paraId="2D12C0AC" w14:textId="11E5CED6" w:rsidTr="00693B3B">
        <w:tc>
          <w:tcPr>
            <w:tcW w:w="1136" w:type="dxa"/>
            <w:gridSpan w:val="2"/>
            <w:shd w:val="clear" w:color="auto" w:fill="auto"/>
          </w:tcPr>
          <w:p w14:paraId="069A773D" w14:textId="3EDDD0D2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65648">
              <w:rPr>
                <w:sz w:val="24"/>
                <w:szCs w:val="24"/>
              </w:rPr>
              <w:t>.2.2</w:t>
            </w:r>
          </w:p>
        </w:tc>
        <w:tc>
          <w:tcPr>
            <w:tcW w:w="3259" w:type="dxa"/>
            <w:shd w:val="clear" w:color="auto" w:fill="auto"/>
          </w:tcPr>
          <w:p w14:paraId="6EDD00F3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2. Zařízení podle bodu 3.2 přílohy č. 1 k tomuto nařízení, která zabraňují pádu klece nebo nekontrolovatelnému pohybu</w:t>
            </w:r>
          </w:p>
        </w:tc>
        <w:tc>
          <w:tcPr>
            <w:tcW w:w="2410" w:type="dxa"/>
            <w:vMerge/>
            <w:shd w:val="clear" w:color="auto" w:fill="auto"/>
          </w:tcPr>
          <w:p w14:paraId="2F7A676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DDE7D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6FDACF5" w14:textId="4F4EBB90" w:rsidTr="00693B3B">
        <w:tc>
          <w:tcPr>
            <w:tcW w:w="1136" w:type="dxa"/>
            <w:gridSpan w:val="2"/>
            <w:shd w:val="clear" w:color="auto" w:fill="auto"/>
          </w:tcPr>
          <w:p w14:paraId="43766378" w14:textId="5EA0CD5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65648">
              <w:rPr>
                <w:sz w:val="24"/>
                <w:szCs w:val="24"/>
              </w:rPr>
              <w:t>.2.3</w:t>
            </w:r>
          </w:p>
        </w:tc>
        <w:tc>
          <w:tcPr>
            <w:tcW w:w="3259" w:type="dxa"/>
            <w:shd w:val="clear" w:color="auto" w:fill="auto"/>
          </w:tcPr>
          <w:p w14:paraId="2FD2DC65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3. Zařízení k zabránění nadměrné rychlosti</w:t>
            </w:r>
          </w:p>
        </w:tc>
        <w:tc>
          <w:tcPr>
            <w:tcW w:w="2410" w:type="dxa"/>
            <w:vMerge/>
            <w:shd w:val="clear" w:color="auto" w:fill="auto"/>
          </w:tcPr>
          <w:p w14:paraId="475DD47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AC1DB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5DC4FD3" w14:textId="5A85CF4D" w:rsidTr="00693B3B">
        <w:tc>
          <w:tcPr>
            <w:tcW w:w="1136" w:type="dxa"/>
            <w:gridSpan w:val="2"/>
            <w:shd w:val="clear" w:color="auto" w:fill="auto"/>
          </w:tcPr>
          <w:p w14:paraId="2CE10FFE" w14:textId="59F3A17B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65648">
              <w:rPr>
                <w:sz w:val="24"/>
                <w:szCs w:val="24"/>
              </w:rPr>
              <w:t>.2.4</w:t>
            </w:r>
          </w:p>
        </w:tc>
        <w:tc>
          <w:tcPr>
            <w:tcW w:w="3259" w:type="dxa"/>
            <w:shd w:val="clear" w:color="auto" w:fill="auto"/>
          </w:tcPr>
          <w:p w14:paraId="512F46B5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4.a) Nárazníky akumulující energii: </w:t>
            </w:r>
          </w:p>
          <w:p w14:paraId="1DB879E1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 - nelineární</w:t>
            </w:r>
          </w:p>
          <w:p w14:paraId="49286456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 xml:space="preserve"> - s tlumením zpětného chodu</w:t>
            </w:r>
          </w:p>
        </w:tc>
        <w:tc>
          <w:tcPr>
            <w:tcW w:w="2410" w:type="dxa"/>
            <w:vMerge/>
            <w:shd w:val="clear" w:color="auto" w:fill="auto"/>
          </w:tcPr>
          <w:p w14:paraId="2D9E088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BA730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9B20DE5" w14:textId="788E5CA1" w:rsidTr="00693B3B">
        <w:tc>
          <w:tcPr>
            <w:tcW w:w="1136" w:type="dxa"/>
            <w:gridSpan w:val="2"/>
            <w:shd w:val="clear" w:color="auto" w:fill="auto"/>
          </w:tcPr>
          <w:p w14:paraId="4FEF41E5" w14:textId="5D3F2980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28BFCBC7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4 b) Nárazníky pohlcující energii</w:t>
            </w:r>
          </w:p>
        </w:tc>
        <w:tc>
          <w:tcPr>
            <w:tcW w:w="2410" w:type="dxa"/>
            <w:vMerge/>
            <w:shd w:val="clear" w:color="auto" w:fill="auto"/>
          </w:tcPr>
          <w:p w14:paraId="60F9661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CF31B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45B3359" w14:textId="6AAE68D1" w:rsidTr="00693B3B">
        <w:tc>
          <w:tcPr>
            <w:tcW w:w="1136" w:type="dxa"/>
            <w:gridSpan w:val="2"/>
            <w:shd w:val="clear" w:color="auto" w:fill="auto"/>
          </w:tcPr>
          <w:p w14:paraId="1ECBE5AE" w14:textId="5B280457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65648">
              <w:rPr>
                <w:sz w:val="24"/>
                <w:szCs w:val="24"/>
              </w:rPr>
              <w:t>.2.5</w:t>
            </w:r>
          </w:p>
        </w:tc>
        <w:tc>
          <w:tcPr>
            <w:tcW w:w="3259" w:type="dxa"/>
            <w:shd w:val="clear" w:color="auto" w:fill="auto"/>
          </w:tcPr>
          <w:p w14:paraId="0F3715BC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5. Bezpečnostní zařízení hydraulického válce silového obvodu sloužící jako zařízení pro zabránění pádu</w:t>
            </w:r>
          </w:p>
        </w:tc>
        <w:tc>
          <w:tcPr>
            <w:tcW w:w="2410" w:type="dxa"/>
            <w:vMerge/>
            <w:shd w:val="clear" w:color="auto" w:fill="auto"/>
          </w:tcPr>
          <w:p w14:paraId="4F4998C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75D43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64CFF0A" w14:textId="1C3C20EB" w:rsidTr="00693B3B">
        <w:tc>
          <w:tcPr>
            <w:tcW w:w="1136" w:type="dxa"/>
            <w:gridSpan w:val="2"/>
            <w:shd w:val="clear" w:color="auto" w:fill="auto"/>
          </w:tcPr>
          <w:p w14:paraId="59CDB05A" w14:textId="67C11D9D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65648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59" w:type="dxa"/>
            <w:shd w:val="clear" w:color="auto" w:fill="auto"/>
          </w:tcPr>
          <w:p w14:paraId="42F3506D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6. Elektrická zabezpečovací zařízení představovaná bezpečnostními obvody s elektronickými součástmi</w:t>
            </w:r>
          </w:p>
        </w:tc>
        <w:tc>
          <w:tcPr>
            <w:tcW w:w="2410" w:type="dxa"/>
            <w:vMerge/>
            <w:shd w:val="clear" w:color="auto" w:fill="auto"/>
          </w:tcPr>
          <w:p w14:paraId="0B61366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6FAD0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26C72FE3" w14:textId="65BFDA56" w:rsidTr="00693B3B">
        <w:tc>
          <w:tcPr>
            <w:tcW w:w="1136" w:type="dxa"/>
            <w:gridSpan w:val="2"/>
            <w:shd w:val="clear" w:color="auto" w:fill="auto"/>
          </w:tcPr>
          <w:p w14:paraId="02E11042" w14:textId="769A048C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0F395D91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Oblast EMC podle NV č. 117/2016 Sb., resp. směrnice 2014/30/EU</w:t>
            </w:r>
          </w:p>
        </w:tc>
      </w:tr>
      <w:tr w:rsidR="006A1A5B" w:rsidRPr="00165648" w14:paraId="07C99155" w14:textId="134302F6" w:rsidTr="00693B3B">
        <w:tc>
          <w:tcPr>
            <w:tcW w:w="1136" w:type="dxa"/>
            <w:gridSpan w:val="2"/>
            <w:shd w:val="clear" w:color="auto" w:fill="auto"/>
          </w:tcPr>
          <w:p w14:paraId="4284E863" w14:textId="0DAD5A0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7FD3FE65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Elektrické a elektronické přístroje (přístroje s elektrickými a / nebo elektronickými součástmi, které mohou vyvolávat elektromagnetické rušení nebo mohou být tímto rušením ovlivněny)</w:t>
            </w:r>
          </w:p>
        </w:tc>
        <w:tc>
          <w:tcPr>
            <w:tcW w:w="2410" w:type="dxa"/>
            <w:shd w:val="clear" w:color="auto" w:fill="auto"/>
          </w:tcPr>
          <w:p w14:paraId="02D36022" w14:textId="7DBD7BAF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117/2016 Sb.</w:t>
            </w:r>
          </w:p>
          <w:p w14:paraId="021B9A26" w14:textId="693EF570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2014/30/EU</w:t>
            </w:r>
          </w:p>
          <w:p w14:paraId="77F5543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</w:tc>
        <w:tc>
          <w:tcPr>
            <w:tcW w:w="2268" w:type="dxa"/>
            <w:shd w:val="clear" w:color="auto" w:fill="auto"/>
          </w:tcPr>
          <w:p w14:paraId="6CFE74BE" w14:textId="2F5AB61C" w:rsidR="006A1A5B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č. 1</w:t>
            </w:r>
          </w:p>
          <w:p w14:paraId="19AC7322" w14:textId="4D952021" w:rsidR="006A1A5B" w:rsidRPr="00165648" w:rsidRDefault="006A1A5B" w:rsidP="00D84C99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NV č. 117/2016 Sb.</w:t>
            </w:r>
          </w:p>
        </w:tc>
      </w:tr>
      <w:tr w:rsidR="006A1A5B" w:rsidRPr="00165648" w14:paraId="2A9875B0" w14:textId="561F4EF6" w:rsidTr="00693B3B">
        <w:tc>
          <w:tcPr>
            <w:tcW w:w="1136" w:type="dxa"/>
            <w:gridSpan w:val="2"/>
            <w:shd w:val="clear" w:color="auto" w:fill="auto"/>
          </w:tcPr>
          <w:p w14:paraId="5AD92346" w14:textId="4E62CEF9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572B1383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Rádiová zařízení podle NV č. 426/2016 Sb., resp. směrnice 2014/53/EU</w:t>
            </w:r>
          </w:p>
        </w:tc>
      </w:tr>
      <w:tr w:rsidR="006A1A5B" w:rsidRPr="00165648" w14:paraId="7FDCDA6F" w14:textId="78D62746" w:rsidTr="00693B3B">
        <w:tc>
          <w:tcPr>
            <w:tcW w:w="1136" w:type="dxa"/>
            <w:gridSpan w:val="2"/>
            <w:shd w:val="clear" w:color="auto" w:fill="auto"/>
          </w:tcPr>
          <w:p w14:paraId="35E7A666" w14:textId="3FAB14E7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12E75925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Rádiová zařízení</w:t>
            </w:r>
          </w:p>
        </w:tc>
        <w:tc>
          <w:tcPr>
            <w:tcW w:w="2410" w:type="dxa"/>
            <w:shd w:val="clear" w:color="auto" w:fill="auto"/>
          </w:tcPr>
          <w:p w14:paraId="50539BDC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 xml:space="preserve">NV č. 426/2016 Sb. </w:t>
            </w:r>
          </w:p>
          <w:p w14:paraId="328F2256" w14:textId="5DAE49B6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směrnice 2014/53/EU</w:t>
            </w:r>
          </w:p>
          <w:p w14:paraId="382507C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7FA8ECAE" w14:textId="214DB1B8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6E2DB8" w14:textId="1DD809D8" w:rsidR="006A1A5B" w:rsidRPr="00165648" w:rsidRDefault="006A1A5B" w:rsidP="00165648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§3 </w:t>
            </w:r>
            <w:r w:rsidRPr="00165648">
              <w:rPr>
                <w:sz w:val="24"/>
                <w:szCs w:val="24"/>
                <w:lang w:eastAsia="en-US"/>
              </w:rPr>
              <w:br/>
              <w:t>NV č. 426/2016 Sb.</w:t>
            </w:r>
          </w:p>
        </w:tc>
      </w:tr>
      <w:tr w:rsidR="006A1A5B" w:rsidRPr="00165648" w14:paraId="04C0780F" w14:textId="146E35D9" w:rsidTr="00693B3B">
        <w:tc>
          <w:tcPr>
            <w:tcW w:w="1136" w:type="dxa"/>
            <w:gridSpan w:val="2"/>
            <w:shd w:val="clear" w:color="auto" w:fill="auto"/>
          </w:tcPr>
          <w:p w14:paraId="56B4D86C" w14:textId="3CA7A47B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72DF8A10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Účinnost teplovodních kotlů podle NV č. 25/2003 Sb., resp. směrnice Rady 92/42/EHS</w:t>
            </w:r>
          </w:p>
        </w:tc>
      </w:tr>
      <w:tr w:rsidR="006A1A5B" w:rsidRPr="00165648" w14:paraId="40842063" w14:textId="7290C4FB" w:rsidTr="00693B3B">
        <w:tc>
          <w:tcPr>
            <w:tcW w:w="1136" w:type="dxa"/>
            <w:gridSpan w:val="2"/>
            <w:shd w:val="clear" w:color="auto" w:fill="auto"/>
          </w:tcPr>
          <w:p w14:paraId="66CA8ED2" w14:textId="065DC4D9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03D5F10C" w14:textId="09DD57B8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179BF">
              <w:rPr>
                <w:rFonts w:eastAsia="Calibri"/>
                <w:sz w:val="24"/>
                <w:szCs w:val="24"/>
                <w:lang w:eastAsia="en-US"/>
              </w:rPr>
              <w:t>Teplovodní kotle spalující kapalná nebo plynná paliva</w:t>
            </w:r>
          </w:p>
        </w:tc>
        <w:tc>
          <w:tcPr>
            <w:tcW w:w="2410" w:type="dxa"/>
            <w:shd w:val="clear" w:color="auto" w:fill="auto"/>
          </w:tcPr>
          <w:p w14:paraId="418D1C45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 xml:space="preserve">NV č. 25/2003 Sb. </w:t>
            </w:r>
          </w:p>
          <w:p w14:paraId="5D8264C5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Rady 92/42/EHS</w:t>
            </w:r>
          </w:p>
          <w:p w14:paraId="6E60D45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13C0358E" w14:textId="7AF7B0D1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C</w:t>
            </w:r>
          </w:p>
          <w:p w14:paraId="4FD33192" w14:textId="0E795F96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 D </w:t>
            </w:r>
          </w:p>
          <w:p w14:paraId="7421959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</w:t>
            </w:r>
          </w:p>
        </w:tc>
        <w:tc>
          <w:tcPr>
            <w:tcW w:w="2268" w:type="dxa"/>
            <w:shd w:val="clear" w:color="auto" w:fill="auto"/>
          </w:tcPr>
          <w:p w14:paraId="1D4022CF" w14:textId="232ED6C5" w:rsidR="006A1A5B" w:rsidRPr="00165648" w:rsidRDefault="006A1A5B" w:rsidP="00165648">
            <w:pPr>
              <w:spacing w:before="0" w:after="0" w:line="240" w:lineRule="atLeast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sz w:val="24"/>
                <w:szCs w:val="24"/>
                <w:lang w:eastAsia="en-US"/>
              </w:rPr>
              <w:t>ČSN EN …</w:t>
            </w:r>
          </w:p>
        </w:tc>
      </w:tr>
      <w:tr w:rsidR="006A1A5B" w:rsidRPr="00165648" w14:paraId="0C9B9737" w14:textId="1D9D1799" w:rsidTr="00693B3B">
        <w:tc>
          <w:tcPr>
            <w:tcW w:w="1136" w:type="dxa"/>
            <w:gridSpan w:val="2"/>
            <w:shd w:val="clear" w:color="auto" w:fill="auto"/>
          </w:tcPr>
          <w:p w14:paraId="640ECE17" w14:textId="56557B38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27052CFC" w14:textId="676AE08A" w:rsidR="006A1A5B" w:rsidRPr="00165648" w:rsidRDefault="006A1A5B" w:rsidP="00FF1055">
            <w:pPr>
              <w:spacing w:before="0" w:after="160" w:line="259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t xml:space="preserve">Vybrané výrobky podle NV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č. </w:t>
            </w:r>
            <w:r w:rsidRPr="00165648">
              <w:rPr>
                <w:rFonts w:eastAsia="Calibri"/>
                <w:b/>
                <w:sz w:val="24"/>
                <w:szCs w:val="24"/>
                <w:lang w:eastAsia="en-US"/>
              </w:rPr>
              <w:t>173/1997 Sb.</w:t>
            </w:r>
          </w:p>
        </w:tc>
      </w:tr>
      <w:tr w:rsidR="006A1A5B" w:rsidRPr="00165648" w14:paraId="7614C8C6" w14:textId="1B4A02C1" w:rsidTr="00693B3B">
        <w:tc>
          <w:tcPr>
            <w:tcW w:w="1136" w:type="dxa"/>
            <w:gridSpan w:val="2"/>
            <w:shd w:val="clear" w:color="auto" w:fill="auto"/>
          </w:tcPr>
          <w:p w14:paraId="4804E063" w14:textId="2864EAA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7E2113C6" w14:textId="77777777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Hasicí přístroje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6007CA7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173/1997 Sb.</w:t>
            </w:r>
          </w:p>
          <w:p w14:paraId="6BBAF7E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§ 3</w:t>
            </w:r>
          </w:p>
        </w:tc>
        <w:tc>
          <w:tcPr>
            <w:tcW w:w="2268" w:type="dxa"/>
            <w:shd w:val="clear" w:color="auto" w:fill="auto"/>
          </w:tcPr>
          <w:p w14:paraId="7EC4F53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6501187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</w:tc>
      </w:tr>
      <w:tr w:rsidR="006A1A5B" w:rsidRPr="00165648" w14:paraId="2910896C" w14:textId="6FF558F2" w:rsidTr="00693B3B">
        <w:tc>
          <w:tcPr>
            <w:tcW w:w="1136" w:type="dxa"/>
            <w:gridSpan w:val="2"/>
            <w:shd w:val="clear" w:color="auto" w:fill="auto"/>
          </w:tcPr>
          <w:p w14:paraId="16674693" w14:textId="428A3A2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14:paraId="130B259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Hasiva (kromě vody bez přísad)</w:t>
            </w:r>
          </w:p>
        </w:tc>
        <w:tc>
          <w:tcPr>
            <w:tcW w:w="2410" w:type="dxa"/>
            <w:vMerge/>
            <w:shd w:val="clear" w:color="auto" w:fill="auto"/>
          </w:tcPr>
          <w:p w14:paraId="2DAD971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8A8F5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….</w:t>
            </w:r>
          </w:p>
          <w:p w14:paraId="19AA071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EN…</w:t>
            </w:r>
          </w:p>
          <w:p w14:paraId="2ADE312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ISO …</w:t>
            </w:r>
          </w:p>
        </w:tc>
      </w:tr>
      <w:tr w:rsidR="006A1A5B" w:rsidRPr="00165648" w14:paraId="6C35CEF3" w14:textId="76BC5A5E" w:rsidTr="00693B3B">
        <w:tc>
          <w:tcPr>
            <w:tcW w:w="1136" w:type="dxa"/>
            <w:gridSpan w:val="2"/>
            <w:shd w:val="clear" w:color="auto" w:fill="auto"/>
          </w:tcPr>
          <w:p w14:paraId="7A74CF6B" w14:textId="4BE5697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.3</w:t>
            </w:r>
          </w:p>
        </w:tc>
        <w:tc>
          <w:tcPr>
            <w:tcW w:w="3259" w:type="dxa"/>
            <w:shd w:val="clear" w:color="auto" w:fill="auto"/>
          </w:tcPr>
          <w:p w14:paraId="6E463E3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Požární hadice</w:t>
            </w:r>
          </w:p>
        </w:tc>
        <w:tc>
          <w:tcPr>
            <w:tcW w:w="2410" w:type="dxa"/>
            <w:vMerge/>
            <w:shd w:val="clear" w:color="auto" w:fill="auto"/>
          </w:tcPr>
          <w:p w14:paraId="17CED2D4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7ABDB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23CC35B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</w:tc>
      </w:tr>
      <w:tr w:rsidR="006A1A5B" w:rsidRPr="00165648" w14:paraId="0F5C0187" w14:textId="71E02D09" w:rsidTr="00693B3B">
        <w:tc>
          <w:tcPr>
            <w:tcW w:w="1136" w:type="dxa"/>
            <w:gridSpan w:val="2"/>
            <w:shd w:val="clear" w:color="auto" w:fill="auto"/>
          </w:tcPr>
          <w:p w14:paraId="67512AD3" w14:textId="3B0CEEA0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.4</w:t>
            </w:r>
          </w:p>
        </w:tc>
        <w:tc>
          <w:tcPr>
            <w:tcW w:w="3259" w:type="dxa"/>
            <w:shd w:val="clear" w:color="auto" w:fill="auto"/>
          </w:tcPr>
          <w:p w14:paraId="2FE4C5E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Požární proudnice a požární armatury</w:t>
            </w:r>
          </w:p>
        </w:tc>
        <w:tc>
          <w:tcPr>
            <w:tcW w:w="2410" w:type="dxa"/>
            <w:vMerge/>
            <w:shd w:val="clear" w:color="auto" w:fill="auto"/>
          </w:tcPr>
          <w:p w14:paraId="768831C9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EADF2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0A80EEF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</w:tc>
      </w:tr>
      <w:tr w:rsidR="006A1A5B" w:rsidRPr="00165648" w14:paraId="622FDF6C" w14:textId="4544CBCF" w:rsidTr="00693B3B">
        <w:tc>
          <w:tcPr>
            <w:tcW w:w="1136" w:type="dxa"/>
            <w:gridSpan w:val="2"/>
            <w:shd w:val="clear" w:color="auto" w:fill="auto"/>
          </w:tcPr>
          <w:p w14:paraId="57B34752" w14:textId="7A2B408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.5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13C4063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Výrobky určené pro zásahovou činnost jednotek požární ochrany</w:t>
            </w:r>
          </w:p>
        </w:tc>
      </w:tr>
      <w:tr w:rsidR="006A1A5B" w:rsidRPr="00165648" w14:paraId="0B29DBE3" w14:textId="4BD845F6" w:rsidTr="00693B3B">
        <w:tc>
          <w:tcPr>
            <w:tcW w:w="1136" w:type="dxa"/>
            <w:gridSpan w:val="2"/>
            <w:shd w:val="clear" w:color="auto" w:fill="auto"/>
          </w:tcPr>
          <w:p w14:paraId="619B11D7" w14:textId="68572AB2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.5.1</w:t>
            </w:r>
          </w:p>
        </w:tc>
        <w:tc>
          <w:tcPr>
            <w:tcW w:w="3259" w:type="dxa"/>
            <w:shd w:val="clear" w:color="auto" w:fill="auto"/>
          </w:tcPr>
          <w:p w14:paraId="15085C9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Žebříky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CD5E85F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173/1997 Sb.</w:t>
            </w:r>
          </w:p>
          <w:p w14:paraId="35406F96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§ 3</w:t>
            </w:r>
          </w:p>
        </w:tc>
        <w:tc>
          <w:tcPr>
            <w:tcW w:w="2268" w:type="dxa"/>
            <w:shd w:val="clear" w:color="auto" w:fill="auto"/>
          </w:tcPr>
          <w:p w14:paraId="040596B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6573164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</w:tc>
      </w:tr>
      <w:tr w:rsidR="006A1A5B" w:rsidRPr="00165648" w14:paraId="11C671C4" w14:textId="22FA82E8" w:rsidTr="00693B3B">
        <w:tc>
          <w:tcPr>
            <w:tcW w:w="1136" w:type="dxa"/>
            <w:gridSpan w:val="2"/>
            <w:shd w:val="clear" w:color="auto" w:fill="auto"/>
          </w:tcPr>
          <w:p w14:paraId="5FE55B3F" w14:textId="730DDC9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.5.2</w:t>
            </w:r>
          </w:p>
        </w:tc>
        <w:tc>
          <w:tcPr>
            <w:tcW w:w="3259" w:type="dxa"/>
            <w:shd w:val="clear" w:color="auto" w:fill="auto"/>
          </w:tcPr>
          <w:p w14:paraId="7CEA5A2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Hydraulická vyprošťovací zařízení</w:t>
            </w:r>
          </w:p>
        </w:tc>
        <w:tc>
          <w:tcPr>
            <w:tcW w:w="2410" w:type="dxa"/>
            <w:vMerge/>
            <w:shd w:val="clear" w:color="auto" w:fill="auto"/>
          </w:tcPr>
          <w:p w14:paraId="45924577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7FCD4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1CF22D7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</w:tc>
      </w:tr>
      <w:tr w:rsidR="006A1A5B" w:rsidRPr="00165648" w14:paraId="7F85188B" w14:textId="1B5E4843" w:rsidTr="00693B3B">
        <w:tc>
          <w:tcPr>
            <w:tcW w:w="1136" w:type="dxa"/>
            <w:gridSpan w:val="2"/>
            <w:shd w:val="clear" w:color="auto" w:fill="auto"/>
          </w:tcPr>
          <w:p w14:paraId="05072FA4" w14:textId="75D42BD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.5.3</w:t>
            </w:r>
          </w:p>
        </w:tc>
        <w:tc>
          <w:tcPr>
            <w:tcW w:w="3259" w:type="dxa"/>
            <w:shd w:val="clear" w:color="auto" w:fill="auto"/>
          </w:tcPr>
          <w:p w14:paraId="7FBB6C5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Zásahové požární automobily s celkovou hmotností nad 3000 kg, s výjimkou zásahových požárních automobilů podle přílohy č. 1 položky 2</w:t>
            </w:r>
          </w:p>
        </w:tc>
        <w:tc>
          <w:tcPr>
            <w:tcW w:w="2410" w:type="dxa"/>
            <w:vMerge/>
            <w:shd w:val="clear" w:color="auto" w:fill="auto"/>
          </w:tcPr>
          <w:p w14:paraId="5437FD34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F9855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397D1F1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  <w:p w14:paraId="101E8FF3" w14:textId="67A41201" w:rsidR="006A1A5B" w:rsidRPr="00165648" w:rsidRDefault="006A1A5B" w:rsidP="009E3650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A5B" w:rsidRPr="00165648" w14:paraId="26F74BF2" w14:textId="31AC7FF7" w:rsidTr="00693B3B">
        <w:tc>
          <w:tcPr>
            <w:tcW w:w="1136" w:type="dxa"/>
            <w:gridSpan w:val="2"/>
            <w:shd w:val="clear" w:color="auto" w:fill="auto"/>
          </w:tcPr>
          <w:p w14:paraId="300B8056" w14:textId="1C53A448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.5.4</w:t>
            </w:r>
          </w:p>
        </w:tc>
        <w:tc>
          <w:tcPr>
            <w:tcW w:w="3259" w:type="dxa"/>
            <w:shd w:val="clear" w:color="auto" w:fill="auto"/>
          </w:tcPr>
          <w:p w14:paraId="4447363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Požární čerpadla</w:t>
            </w:r>
          </w:p>
        </w:tc>
        <w:tc>
          <w:tcPr>
            <w:tcW w:w="2410" w:type="dxa"/>
            <w:vMerge/>
            <w:shd w:val="clear" w:color="auto" w:fill="auto"/>
          </w:tcPr>
          <w:p w14:paraId="7AF6AC32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38F56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782C026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  <w:p w14:paraId="4B6619C4" w14:textId="7C60952D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73061B2" w14:textId="68DDA37B" w:rsidTr="00693B3B">
        <w:tc>
          <w:tcPr>
            <w:tcW w:w="1136" w:type="dxa"/>
            <w:gridSpan w:val="2"/>
            <w:shd w:val="clear" w:color="auto" w:fill="auto"/>
          </w:tcPr>
          <w:p w14:paraId="78295149" w14:textId="2047D390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.5.5</w:t>
            </w:r>
          </w:p>
        </w:tc>
        <w:tc>
          <w:tcPr>
            <w:tcW w:w="3259" w:type="dxa"/>
            <w:shd w:val="clear" w:color="auto" w:fill="auto"/>
          </w:tcPr>
          <w:p w14:paraId="64205D9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Záchranná zařízení pro nouzový únik osob z výšek (seskokové matrace, plachty a záchranné tunely)</w:t>
            </w:r>
          </w:p>
        </w:tc>
        <w:tc>
          <w:tcPr>
            <w:tcW w:w="2410" w:type="dxa"/>
            <w:vMerge/>
            <w:shd w:val="clear" w:color="auto" w:fill="auto"/>
          </w:tcPr>
          <w:p w14:paraId="48B29436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8E7A37" w14:textId="77777777" w:rsidR="006A1A5B" w:rsidRPr="00165648" w:rsidRDefault="006A1A5B" w:rsidP="001A12FB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1FF36A6C" w14:textId="77777777" w:rsidR="006A1A5B" w:rsidRPr="00165648" w:rsidRDefault="006A1A5B" w:rsidP="001A12FB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  <w:p w14:paraId="05ECC439" w14:textId="7E8C0AA8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CEA3D02" w14:textId="13E6709D" w:rsidTr="00693B3B">
        <w:tc>
          <w:tcPr>
            <w:tcW w:w="1136" w:type="dxa"/>
            <w:gridSpan w:val="2"/>
            <w:shd w:val="clear" w:color="auto" w:fill="auto"/>
          </w:tcPr>
          <w:p w14:paraId="4620E333" w14:textId="5D81DCF2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.5.6</w:t>
            </w:r>
          </w:p>
        </w:tc>
        <w:tc>
          <w:tcPr>
            <w:tcW w:w="3259" w:type="dxa"/>
            <w:shd w:val="clear" w:color="auto" w:fill="auto"/>
          </w:tcPr>
          <w:p w14:paraId="76B8E6D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Zvedací vaky</w:t>
            </w:r>
          </w:p>
        </w:tc>
        <w:tc>
          <w:tcPr>
            <w:tcW w:w="2410" w:type="dxa"/>
            <w:vMerge/>
            <w:shd w:val="clear" w:color="auto" w:fill="auto"/>
          </w:tcPr>
          <w:p w14:paraId="2E7C41E9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FF95AE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4C20AF1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</w:tc>
      </w:tr>
      <w:tr w:rsidR="006A1A5B" w:rsidRPr="00165648" w14:paraId="18AF5DFA" w14:textId="73321F41" w:rsidTr="00693B3B">
        <w:tc>
          <w:tcPr>
            <w:tcW w:w="1136" w:type="dxa"/>
            <w:gridSpan w:val="2"/>
            <w:shd w:val="clear" w:color="auto" w:fill="auto"/>
          </w:tcPr>
          <w:p w14:paraId="613330EB" w14:textId="5A060AF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.5.7</w:t>
            </w:r>
          </w:p>
        </w:tc>
        <w:tc>
          <w:tcPr>
            <w:tcW w:w="3259" w:type="dxa"/>
            <w:shd w:val="clear" w:color="auto" w:fill="auto"/>
          </w:tcPr>
          <w:p w14:paraId="03E8943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Požární kontejnery používané ke stejnému účelu jako zásahové požární automobily</w:t>
            </w:r>
          </w:p>
        </w:tc>
        <w:tc>
          <w:tcPr>
            <w:tcW w:w="2410" w:type="dxa"/>
            <w:vMerge/>
            <w:shd w:val="clear" w:color="auto" w:fill="auto"/>
          </w:tcPr>
          <w:p w14:paraId="0C8BE572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EDEE8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427835A9" w14:textId="6A2B50A8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</w:tc>
      </w:tr>
      <w:tr w:rsidR="006A1A5B" w:rsidRPr="00165648" w14:paraId="3F7D46C6" w14:textId="00954F3F" w:rsidTr="00693B3B">
        <w:tc>
          <w:tcPr>
            <w:tcW w:w="1136" w:type="dxa"/>
            <w:gridSpan w:val="2"/>
            <w:shd w:val="clear" w:color="auto" w:fill="auto"/>
          </w:tcPr>
          <w:p w14:paraId="1AB50189" w14:textId="1AC2379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.6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2D08A3B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Prostředky lidové zábavy</w:t>
            </w:r>
          </w:p>
        </w:tc>
      </w:tr>
      <w:tr w:rsidR="006A1A5B" w:rsidRPr="00165648" w14:paraId="1F54031E" w14:textId="5F462BA7" w:rsidTr="00693B3B">
        <w:tc>
          <w:tcPr>
            <w:tcW w:w="1136" w:type="dxa"/>
            <w:gridSpan w:val="2"/>
            <w:shd w:val="clear" w:color="auto" w:fill="auto"/>
          </w:tcPr>
          <w:p w14:paraId="4410E29C" w14:textId="27DC622C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.6.1</w:t>
            </w:r>
          </w:p>
        </w:tc>
        <w:tc>
          <w:tcPr>
            <w:tcW w:w="3259" w:type="dxa"/>
            <w:shd w:val="clear" w:color="auto" w:fill="auto"/>
          </w:tcPr>
          <w:p w14:paraId="56D25BD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Zařízení s pohyblivými stanovišti osob, zařízení s omezeně řízeným pohybem osob, zařízení s možností pádu z výšky více než 40 cm, zařízení s možností zvýšené psychické zátěže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F1AAA96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173/1997 Sb.</w:t>
            </w:r>
          </w:p>
          <w:p w14:paraId="1D0F2804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§ 3</w:t>
            </w:r>
          </w:p>
        </w:tc>
        <w:tc>
          <w:tcPr>
            <w:tcW w:w="2268" w:type="dxa"/>
            <w:shd w:val="clear" w:color="auto" w:fill="auto"/>
          </w:tcPr>
          <w:p w14:paraId="697EEE0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457E74C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</w:tc>
      </w:tr>
      <w:tr w:rsidR="006A1A5B" w:rsidRPr="00165648" w14:paraId="0B5ED4C9" w14:textId="055101D8" w:rsidTr="00693B3B">
        <w:tc>
          <w:tcPr>
            <w:tcW w:w="1136" w:type="dxa"/>
            <w:gridSpan w:val="2"/>
            <w:shd w:val="clear" w:color="auto" w:fill="auto"/>
          </w:tcPr>
          <w:p w14:paraId="7508482C" w14:textId="4CAEE72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5648">
              <w:rPr>
                <w:sz w:val="24"/>
                <w:szCs w:val="24"/>
              </w:rPr>
              <w:t>.6.2</w:t>
            </w:r>
          </w:p>
        </w:tc>
        <w:tc>
          <w:tcPr>
            <w:tcW w:w="3259" w:type="dxa"/>
            <w:shd w:val="clear" w:color="auto" w:fill="auto"/>
          </w:tcPr>
          <w:p w14:paraId="59C5BB9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Zařízení dětských hřišť</w:t>
            </w:r>
          </w:p>
        </w:tc>
        <w:tc>
          <w:tcPr>
            <w:tcW w:w="2410" w:type="dxa"/>
            <w:vMerge/>
            <w:shd w:val="clear" w:color="auto" w:fill="auto"/>
          </w:tcPr>
          <w:p w14:paraId="11BB6B27" w14:textId="77777777" w:rsidR="006A1A5B" w:rsidRPr="00165648" w:rsidRDefault="006A1A5B" w:rsidP="009E365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0A66F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…</w:t>
            </w:r>
          </w:p>
          <w:p w14:paraId="501D33F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ČSN EN …</w:t>
            </w:r>
          </w:p>
        </w:tc>
      </w:tr>
      <w:tr w:rsidR="006A1A5B" w:rsidRPr="00165648" w14:paraId="18E50D58" w14:textId="5B886FD6" w:rsidTr="00693B3B">
        <w:tc>
          <w:tcPr>
            <w:tcW w:w="1136" w:type="dxa"/>
            <w:gridSpan w:val="2"/>
            <w:shd w:val="clear" w:color="auto" w:fill="auto"/>
          </w:tcPr>
          <w:p w14:paraId="5015DEE3" w14:textId="6CE7CE90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72148952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Měřidla podle NV č. 120/2016 Sb., resp. směrnice 2014/32/EU</w:t>
            </w:r>
          </w:p>
        </w:tc>
      </w:tr>
      <w:tr w:rsidR="006A1A5B" w:rsidRPr="00165648" w14:paraId="661AE293" w14:textId="600057B7" w:rsidTr="00693B3B">
        <w:tc>
          <w:tcPr>
            <w:tcW w:w="1136" w:type="dxa"/>
            <w:gridSpan w:val="2"/>
            <w:shd w:val="clear" w:color="auto" w:fill="auto"/>
          </w:tcPr>
          <w:p w14:paraId="263DBADE" w14:textId="13EC580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29369E9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bCs/>
                <w:sz w:val="24"/>
                <w:szCs w:val="24"/>
                <w:lang w:eastAsia="en-US"/>
              </w:rPr>
              <w:t>V</w:t>
            </w:r>
            <w:r w:rsidRPr="00165648">
              <w:rPr>
                <w:sz w:val="24"/>
                <w:szCs w:val="24"/>
                <w:lang w:eastAsia="en-US"/>
              </w:rPr>
              <w:t>odoměry (MI-001)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F6E7BFE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NV č. 120/2016 Sb. směrnice 2014/32/EU</w:t>
            </w:r>
          </w:p>
          <w:p w14:paraId="3C978C27" w14:textId="327AEDBF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A2</w:t>
            </w:r>
          </w:p>
          <w:p w14:paraId="1CF39E90" w14:textId="392D0E3F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bookmarkStart w:id="2" w:name="_GoBack"/>
            <w:bookmarkEnd w:id="2"/>
            <w:r w:rsidRPr="00165648">
              <w:rPr>
                <w:sz w:val="24"/>
                <w:szCs w:val="24"/>
              </w:rPr>
              <w:t xml:space="preserve">modul B </w:t>
            </w:r>
          </w:p>
          <w:p w14:paraId="06216F8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modul C2 </w:t>
            </w:r>
          </w:p>
          <w:p w14:paraId="4BC0CA0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modul D </w:t>
            </w:r>
          </w:p>
          <w:p w14:paraId="3E13B15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D1</w:t>
            </w:r>
          </w:p>
          <w:p w14:paraId="1487D41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modul E </w:t>
            </w:r>
          </w:p>
          <w:p w14:paraId="39E03CA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E1</w:t>
            </w:r>
          </w:p>
          <w:p w14:paraId="6A83219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43AC78A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modul F1 </w:t>
            </w:r>
          </w:p>
          <w:p w14:paraId="4A9E17A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modul G </w:t>
            </w:r>
          </w:p>
          <w:p w14:paraId="10A4B4B7" w14:textId="009BE965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 xml:space="preserve">modul H1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9B594D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Příloha č. 1 </w:t>
            </w:r>
            <w:r w:rsidRPr="00165648">
              <w:rPr>
                <w:sz w:val="24"/>
                <w:szCs w:val="24"/>
                <w:lang w:eastAsia="en-US"/>
              </w:rPr>
              <w:br/>
              <w:t xml:space="preserve">NV č. 120/2016 Sb. </w:t>
            </w:r>
          </w:p>
        </w:tc>
      </w:tr>
      <w:tr w:rsidR="006A1A5B" w:rsidRPr="00165648" w14:paraId="29D3975A" w14:textId="7C29882C" w:rsidTr="00693B3B">
        <w:tc>
          <w:tcPr>
            <w:tcW w:w="1136" w:type="dxa"/>
            <w:gridSpan w:val="2"/>
            <w:shd w:val="clear" w:color="auto" w:fill="auto"/>
          </w:tcPr>
          <w:p w14:paraId="30731AA3" w14:textId="78557CF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14:paraId="4AD1B50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Plynoměry a přepočítávače množství plynu (MI-002) </w:t>
            </w:r>
          </w:p>
          <w:p w14:paraId="6A19E6B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- plynoměry</w:t>
            </w:r>
          </w:p>
        </w:tc>
        <w:tc>
          <w:tcPr>
            <w:tcW w:w="2410" w:type="dxa"/>
            <w:vMerge/>
            <w:shd w:val="clear" w:color="auto" w:fill="auto"/>
          </w:tcPr>
          <w:p w14:paraId="7EB5D8C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49DDE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8EF64A8" w14:textId="71B507A4" w:rsidTr="00693B3B">
        <w:tc>
          <w:tcPr>
            <w:tcW w:w="1136" w:type="dxa"/>
            <w:gridSpan w:val="2"/>
            <w:shd w:val="clear" w:color="auto" w:fill="auto"/>
          </w:tcPr>
          <w:p w14:paraId="356231C3" w14:textId="02A7EF32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.3</w:t>
            </w:r>
          </w:p>
        </w:tc>
        <w:tc>
          <w:tcPr>
            <w:tcW w:w="3259" w:type="dxa"/>
            <w:shd w:val="clear" w:color="auto" w:fill="auto"/>
          </w:tcPr>
          <w:p w14:paraId="131BC60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Elektroměry k měření činné energie (MI-003)</w:t>
            </w:r>
          </w:p>
        </w:tc>
        <w:tc>
          <w:tcPr>
            <w:tcW w:w="2410" w:type="dxa"/>
            <w:vMerge/>
            <w:shd w:val="clear" w:color="auto" w:fill="auto"/>
          </w:tcPr>
          <w:p w14:paraId="2B89D41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9B2BE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40B041FF" w14:textId="6960A2D1" w:rsidTr="00693B3B">
        <w:tc>
          <w:tcPr>
            <w:tcW w:w="1136" w:type="dxa"/>
            <w:gridSpan w:val="2"/>
            <w:shd w:val="clear" w:color="auto" w:fill="auto"/>
          </w:tcPr>
          <w:p w14:paraId="32F5358F" w14:textId="7F8FF98C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.4</w:t>
            </w:r>
          </w:p>
        </w:tc>
        <w:tc>
          <w:tcPr>
            <w:tcW w:w="3259" w:type="dxa"/>
            <w:shd w:val="clear" w:color="auto" w:fill="auto"/>
          </w:tcPr>
          <w:p w14:paraId="04146F1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Měřidla tepelné energie (MI-004) a jejich podsestavy</w:t>
            </w:r>
          </w:p>
        </w:tc>
        <w:tc>
          <w:tcPr>
            <w:tcW w:w="2410" w:type="dxa"/>
            <w:vMerge/>
            <w:shd w:val="clear" w:color="auto" w:fill="auto"/>
          </w:tcPr>
          <w:p w14:paraId="1EF68B6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4F34F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38C50E0C" w14:textId="066BABA9" w:rsidTr="00693B3B">
        <w:tc>
          <w:tcPr>
            <w:tcW w:w="1136" w:type="dxa"/>
            <w:gridSpan w:val="2"/>
            <w:shd w:val="clear" w:color="auto" w:fill="auto"/>
          </w:tcPr>
          <w:p w14:paraId="44E0B21F" w14:textId="51656C64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.5</w:t>
            </w:r>
          </w:p>
        </w:tc>
        <w:tc>
          <w:tcPr>
            <w:tcW w:w="3259" w:type="dxa"/>
            <w:shd w:val="clear" w:color="auto" w:fill="auto"/>
          </w:tcPr>
          <w:p w14:paraId="7B1E2AF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Měřicí systémy pro kontinuální a dynamické měření množství kapalin jiných než voda (MI-005)</w:t>
            </w:r>
          </w:p>
        </w:tc>
        <w:tc>
          <w:tcPr>
            <w:tcW w:w="2410" w:type="dxa"/>
            <w:vMerge/>
            <w:shd w:val="clear" w:color="auto" w:fill="auto"/>
          </w:tcPr>
          <w:p w14:paraId="4F6378E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215BA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AE1BEE1" w14:textId="63638CCA" w:rsidTr="00693B3B">
        <w:tc>
          <w:tcPr>
            <w:tcW w:w="1136" w:type="dxa"/>
            <w:gridSpan w:val="2"/>
            <w:shd w:val="clear" w:color="auto" w:fill="auto"/>
          </w:tcPr>
          <w:p w14:paraId="7AB8C509" w14:textId="3AFC24E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.6</w:t>
            </w:r>
          </w:p>
        </w:tc>
        <w:tc>
          <w:tcPr>
            <w:tcW w:w="3259" w:type="dxa"/>
            <w:shd w:val="clear" w:color="auto" w:fill="auto"/>
          </w:tcPr>
          <w:p w14:paraId="1D6BF2F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bCs/>
                <w:sz w:val="24"/>
                <w:szCs w:val="24"/>
                <w:lang w:eastAsia="en-US"/>
              </w:rPr>
              <w:t>V</w:t>
            </w:r>
            <w:r w:rsidRPr="00165648">
              <w:rPr>
                <w:sz w:val="24"/>
                <w:szCs w:val="24"/>
                <w:lang w:eastAsia="en-US"/>
              </w:rPr>
              <w:t>áhy s automatickou činností (MI-006)</w:t>
            </w:r>
          </w:p>
        </w:tc>
        <w:tc>
          <w:tcPr>
            <w:tcW w:w="2410" w:type="dxa"/>
            <w:vMerge/>
            <w:shd w:val="clear" w:color="auto" w:fill="auto"/>
          </w:tcPr>
          <w:p w14:paraId="5153C70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06B88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8D1C1AD" w14:textId="60B4F6CF" w:rsidTr="00693B3B">
        <w:tc>
          <w:tcPr>
            <w:tcW w:w="1136" w:type="dxa"/>
            <w:gridSpan w:val="2"/>
            <w:shd w:val="clear" w:color="auto" w:fill="auto"/>
          </w:tcPr>
          <w:p w14:paraId="61647B2E" w14:textId="76206CF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.7</w:t>
            </w:r>
          </w:p>
        </w:tc>
        <w:tc>
          <w:tcPr>
            <w:tcW w:w="3259" w:type="dxa"/>
            <w:shd w:val="clear" w:color="auto" w:fill="auto"/>
          </w:tcPr>
          <w:p w14:paraId="66D66B7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bCs/>
                <w:sz w:val="24"/>
                <w:szCs w:val="24"/>
                <w:lang w:eastAsia="en-US"/>
              </w:rPr>
              <w:t>T</w:t>
            </w:r>
            <w:r w:rsidRPr="00165648">
              <w:rPr>
                <w:sz w:val="24"/>
                <w:szCs w:val="24"/>
                <w:lang w:eastAsia="en-US"/>
              </w:rPr>
              <w:t>axametry (MI-007)</w:t>
            </w:r>
          </w:p>
        </w:tc>
        <w:tc>
          <w:tcPr>
            <w:tcW w:w="2410" w:type="dxa"/>
            <w:vMerge/>
            <w:shd w:val="clear" w:color="auto" w:fill="auto"/>
          </w:tcPr>
          <w:p w14:paraId="4AE50F8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9114A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06307FC4" w14:textId="4891B997" w:rsidTr="00693B3B">
        <w:tc>
          <w:tcPr>
            <w:tcW w:w="1136" w:type="dxa"/>
            <w:gridSpan w:val="2"/>
            <w:shd w:val="clear" w:color="auto" w:fill="auto"/>
          </w:tcPr>
          <w:p w14:paraId="51FFEB7A" w14:textId="5500F84D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.8</w:t>
            </w:r>
          </w:p>
        </w:tc>
        <w:tc>
          <w:tcPr>
            <w:tcW w:w="3259" w:type="dxa"/>
            <w:shd w:val="clear" w:color="auto" w:fill="auto"/>
          </w:tcPr>
          <w:p w14:paraId="61F99B28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Ztělesněné míry (MI-008)</w:t>
            </w:r>
          </w:p>
        </w:tc>
        <w:tc>
          <w:tcPr>
            <w:tcW w:w="2410" w:type="dxa"/>
            <w:vMerge/>
            <w:shd w:val="clear" w:color="auto" w:fill="auto"/>
          </w:tcPr>
          <w:p w14:paraId="3FC246B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1EC32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9E6D23E" w14:textId="676E304E" w:rsidTr="00693B3B">
        <w:tc>
          <w:tcPr>
            <w:tcW w:w="1136" w:type="dxa"/>
            <w:gridSpan w:val="2"/>
            <w:shd w:val="clear" w:color="auto" w:fill="auto"/>
          </w:tcPr>
          <w:p w14:paraId="0DA22D37" w14:textId="2142813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.9</w:t>
            </w:r>
          </w:p>
        </w:tc>
        <w:tc>
          <w:tcPr>
            <w:tcW w:w="3259" w:type="dxa"/>
            <w:shd w:val="clear" w:color="auto" w:fill="auto"/>
          </w:tcPr>
          <w:p w14:paraId="21AD548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Měřidla pro měření rozměrů (MI-009)</w:t>
            </w:r>
          </w:p>
          <w:p w14:paraId="118F6AD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 - měřidla pro měření délky</w:t>
            </w:r>
          </w:p>
          <w:p w14:paraId="4602D116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 - měřidla pro měření plochy</w:t>
            </w:r>
          </w:p>
          <w:p w14:paraId="751C130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 - měřidla pro multidimensionální měření</w:t>
            </w:r>
          </w:p>
        </w:tc>
        <w:tc>
          <w:tcPr>
            <w:tcW w:w="2410" w:type="dxa"/>
            <w:vMerge/>
            <w:shd w:val="clear" w:color="auto" w:fill="auto"/>
          </w:tcPr>
          <w:p w14:paraId="5113E6A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84D4D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FCEC5ED" w14:textId="63D65EEC" w:rsidTr="00693B3B">
        <w:tc>
          <w:tcPr>
            <w:tcW w:w="1136" w:type="dxa"/>
            <w:gridSpan w:val="2"/>
            <w:shd w:val="clear" w:color="auto" w:fill="auto"/>
          </w:tcPr>
          <w:p w14:paraId="471C5197" w14:textId="0F63A2ED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.10</w:t>
            </w:r>
          </w:p>
        </w:tc>
        <w:tc>
          <w:tcPr>
            <w:tcW w:w="3259" w:type="dxa"/>
            <w:shd w:val="clear" w:color="auto" w:fill="auto"/>
          </w:tcPr>
          <w:p w14:paraId="79243822" w14:textId="77777777" w:rsidR="006A1A5B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bCs/>
                <w:sz w:val="24"/>
                <w:szCs w:val="24"/>
                <w:lang w:eastAsia="en-US"/>
              </w:rPr>
              <w:t>A</w:t>
            </w:r>
            <w:r w:rsidRPr="00165648">
              <w:rPr>
                <w:sz w:val="24"/>
                <w:szCs w:val="24"/>
                <w:lang w:eastAsia="en-US"/>
              </w:rPr>
              <w:t>nalyzátory výfukových plynů (MI-010)</w:t>
            </w:r>
          </w:p>
          <w:p w14:paraId="2472E91F" w14:textId="22E653A9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6606E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22BD8E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1508B8F" w14:textId="2F8A3617" w:rsidTr="00693B3B">
        <w:tc>
          <w:tcPr>
            <w:tcW w:w="1136" w:type="dxa"/>
            <w:gridSpan w:val="2"/>
            <w:shd w:val="clear" w:color="auto" w:fill="auto"/>
          </w:tcPr>
          <w:p w14:paraId="1A8C1108" w14:textId="7C6E1B50" w:rsidR="006A1A5B" w:rsidRPr="00165648" w:rsidRDefault="006A1A5B" w:rsidP="00F72ED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16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0A762405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165648">
              <w:rPr>
                <w:b/>
                <w:sz w:val="24"/>
                <w:szCs w:val="24"/>
                <w:lang w:eastAsia="en-US"/>
              </w:rPr>
              <w:t>Váhy s neautomatickou činností podle NV č. 121/2016 Sb., resp. směrnice 2014/31/EU</w:t>
            </w:r>
          </w:p>
        </w:tc>
      </w:tr>
      <w:tr w:rsidR="006A1A5B" w:rsidRPr="00165648" w14:paraId="3D7FCB27" w14:textId="67EB36DA" w:rsidTr="00693B3B">
        <w:tc>
          <w:tcPr>
            <w:tcW w:w="1136" w:type="dxa"/>
            <w:gridSpan w:val="2"/>
            <w:shd w:val="clear" w:color="auto" w:fill="auto"/>
          </w:tcPr>
          <w:p w14:paraId="3A06F28C" w14:textId="271AB543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14:paraId="3793B99B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bCs/>
                <w:sz w:val="24"/>
                <w:szCs w:val="24"/>
                <w:lang w:eastAsia="en-US"/>
              </w:rPr>
              <w:t>Váhy s neautomatickou činností</w:t>
            </w:r>
          </w:p>
        </w:tc>
        <w:tc>
          <w:tcPr>
            <w:tcW w:w="2410" w:type="dxa"/>
            <w:shd w:val="clear" w:color="auto" w:fill="auto"/>
          </w:tcPr>
          <w:p w14:paraId="3944337E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 xml:space="preserve">NV č. 121/2016 Sb. </w:t>
            </w:r>
          </w:p>
          <w:p w14:paraId="08784DDB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2014/31/EU</w:t>
            </w:r>
          </w:p>
          <w:p w14:paraId="0A4F7F5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26D3CEB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26AF2F15" w14:textId="46A8A614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D1</w:t>
            </w:r>
          </w:p>
          <w:p w14:paraId="29AE0D3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153E205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F1</w:t>
            </w:r>
          </w:p>
          <w:p w14:paraId="0B6AB0C0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</w:tc>
        <w:tc>
          <w:tcPr>
            <w:tcW w:w="2268" w:type="dxa"/>
            <w:shd w:val="clear" w:color="auto" w:fill="auto"/>
          </w:tcPr>
          <w:p w14:paraId="70372063" w14:textId="681BE236" w:rsidR="006A1A5B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1</w:t>
            </w:r>
          </w:p>
          <w:p w14:paraId="2BE4C6D7" w14:textId="60E69785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NV č. 121/2016 Sb.</w:t>
            </w:r>
          </w:p>
          <w:p w14:paraId="02ACE2A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5952849" w14:textId="2F5058EF" w:rsidTr="00693B3B">
        <w:tc>
          <w:tcPr>
            <w:tcW w:w="1136" w:type="dxa"/>
            <w:gridSpan w:val="2"/>
            <w:shd w:val="clear" w:color="auto" w:fill="auto"/>
          </w:tcPr>
          <w:p w14:paraId="6AA170A2" w14:textId="4EF825D5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.2</w:t>
            </w:r>
          </w:p>
        </w:tc>
        <w:tc>
          <w:tcPr>
            <w:tcW w:w="7937" w:type="dxa"/>
            <w:gridSpan w:val="3"/>
            <w:shd w:val="clear" w:color="auto" w:fill="auto"/>
          </w:tcPr>
          <w:p w14:paraId="4E6AE30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Váhy s neautomatickou činností pro:</w:t>
            </w:r>
          </w:p>
        </w:tc>
      </w:tr>
      <w:tr w:rsidR="006A1A5B" w:rsidRPr="00165648" w14:paraId="5E3D3CA8" w14:textId="1FE68B8A" w:rsidTr="00693B3B">
        <w:tc>
          <w:tcPr>
            <w:tcW w:w="1136" w:type="dxa"/>
            <w:gridSpan w:val="2"/>
            <w:shd w:val="clear" w:color="auto" w:fill="auto"/>
          </w:tcPr>
          <w:p w14:paraId="76376C0E" w14:textId="20D02AAE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.2.1</w:t>
            </w:r>
          </w:p>
        </w:tc>
        <w:tc>
          <w:tcPr>
            <w:tcW w:w="3259" w:type="dxa"/>
            <w:shd w:val="clear" w:color="auto" w:fill="auto"/>
          </w:tcPr>
          <w:p w14:paraId="473958E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 - určování hmotnosti pro potřeby obchodního styku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E13C36B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 xml:space="preserve">NV č. 121/2016 Sb. </w:t>
            </w:r>
          </w:p>
          <w:p w14:paraId="573CE099" w14:textId="77777777" w:rsidR="006A1A5B" w:rsidRPr="00165648" w:rsidRDefault="006A1A5B" w:rsidP="009E3650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165648">
              <w:rPr>
                <w:b/>
                <w:sz w:val="24"/>
                <w:szCs w:val="24"/>
              </w:rPr>
              <w:t>směrnice 2014/31/EU</w:t>
            </w:r>
          </w:p>
          <w:p w14:paraId="558129D1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B</w:t>
            </w:r>
          </w:p>
          <w:p w14:paraId="572E27C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</w:t>
            </w:r>
          </w:p>
          <w:p w14:paraId="20B8792D" w14:textId="6D0227EE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D1</w:t>
            </w:r>
          </w:p>
          <w:p w14:paraId="600D673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</w:t>
            </w:r>
          </w:p>
          <w:p w14:paraId="7D3CDDA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F1</w:t>
            </w:r>
          </w:p>
          <w:p w14:paraId="231120F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Modul G</w:t>
            </w:r>
          </w:p>
          <w:p w14:paraId="632BA6E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2F849E9" w14:textId="77777777" w:rsidR="006A1A5B" w:rsidRDefault="006A1A5B" w:rsidP="00E65D5C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Příloha 1</w:t>
            </w:r>
          </w:p>
          <w:p w14:paraId="1CAE1A8C" w14:textId="5A38328E" w:rsidR="006A1A5B" w:rsidRPr="00165648" w:rsidRDefault="006A1A5B" w:rsidP="00E65D5C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>NV č. 121/2016 Sb.</w:t>
            </w:r>
          </w:p>
        </w:tc>
      </w:tr>
      <w:tr w:rsidR="006A1A5B" w:rsidRPr="00165648" w14:paraId="256B414D" w14:textId="7255666C" w:rsidTr="00693B3B">
        <w:tc>
          <w:tcPr>
            <w:tcW w:w="1136" w:type="dxa"/>
            <w:gridSpan w:val="2"/>
            <w:shd w:val="clear" w:color="auto" w:fill="auto"/>
          </w:tcPr>
          <w:p w14:paraId="6E4CE407" w14:textId="06C2C3A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.5.2</w:t>
            </w:r>
          </w:p>
        </w:tc>
        <w:tc>
          <w:tcPr>
            <w:tcW w:w="3259" w:type="dxa"/>
            <w:shd w:val="clear" w:color="auto" w:fill="auto"/>
          </w:tcPr>
          <w:p w14:paraId="16D4C91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 - určování hmotnosti pro výpočet poplatků, tarifů, daní, prémií, pokut, náhrad, odškodnění nebo podobných typů plateb</w:t>
            </w:r>
          </w:p>
        </w:tc>
        <w:tc>
          <w:tcPr>
            <w:tcW w:w="2410" w:type="dxa"/>
            <w:vMerge/>
            <w:shd w:val="clear" w:color="auto" w:fill="auto"/>
          </w:tcPr>
          <w:p w14:paraId="7C3279FF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7F304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7424CF2A" w14:textId="539DE747" w:rsidTr="00693B3B">
        <w:tc>
          <w:tcPr>
            <w:tcW w:w="1136" w:type="dxa"/>
            <w:gridSpan w:val="2"/>
            <w:shd w:val="clear" w:color="auto" w:fill="auto"/>
          </w:tcPr>
          <w:p w14:paraId="1EB4DAFA" w14:textId="78D9CB8A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.2.3</w:t>
            </w:r>
          </w:p>
        </w:tc>
        <w:tc>
          <w:tcPr>
            <w:tcW w:w="3259" w:type="dxa"/>
            <w:shd w:val="clear" w:color="auto" w:fill="auto"/>
          </w:tcPr>
          <w:p w14:paraId="1B415E8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 - určování hmotnosti při uplatňování právních předpisů nebo pro znalecké posudky v soudních řízeních</w:t>
            </w:r>
          </w:p>
        </w:tc>
        <w:tc>
          <w:tcPr>
            <w:tcW w:w="2410" w:type="dxa"/>
            <w:vMerge/>
            <w:shd w:val="clear" w:color="auto" w:fill="auto"/>
          </w:tcPr>
          <w:p w14:paraId="35D4DD6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3E8944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60A12E5B" w14:textId="403E0A16" w:rsidTr="00693B3B">
        <w:tc>
          <w:tcPr>
            <w:tcW w:w="1136" w:type="dxa"/>
            <w:gridSpan w:val="2"/>
            <w:shd w:val="clear" w:color="auto" w:fill="auto"/>
          </w:tcPr>
          <w:p w14:paraId="432C79D1" w14:textId="56626B76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.2.4</w:t>
            </w:r>
          </w:p>
        </w:tc>
        <w:tc>
          <w:tcPr>
            <w:tcW w:w="3259" w:type="dxa"/>
            <w:shd w:val="clear" w:color="auto" w:fill="auto"/>
          </w:tcPr>
          <w:p w14:paraId="1C4A0EA2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 - určování hmotnosti ve zdravotnictví při vážení pacientů za účelem sledování, diagnostiky a léčení</w:t>
            </w:r>
          </w:p>
        </w:tc>
        <w:tc>
          <w:tcPr>
            <w:tcW w:w="2410" w:type="dxa"/>
            <w:vMerge/>
            <w:shd w:val="clear" w:color="auto" w:fill="auto"/>
          </w:tcPr>
          <w:p w14:paraId="6020302C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E4E139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5CA1849D" w14:textId="6ECDAD8A" w:rsidTr="00693B3B">
        <w:tc>
          <w:tcPr>
            <w:tcW w:w="1136" w:type="dxa"/>
            <w:gridSpan w:val="2"/>
            <w:shd w:val="clear" w:color="auto" w:fill="auto"/>
          </w:tcPr>
          <w:p w14:paraId="227C536B" w14:textId="18C1714D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.2.5</w:t>
            </w:r>
          </w:p>
        </w:tc>
        <w:tc>
          <w:tcPr>
            <w:tcW w:w="3259" w:type="dxa"/>
            <w:shd w:val="clear" w:color="auto" w:fill="auto"/>
          </w:tcPr>
          <w:p w14:paraId="1698FB1A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 - určování hmotnosti při přípravě léků na lékařský předpis v lékárnách a určování hmotnosti při analýzách prováděných v lékařských a farmaceutických laboratořích</w:t>
            </w:r>
          </w:p>
        </w:tc>
        <w:tc>
          <w:tcPr>
            <w:tcW w:w="2410" w:type="dxa"/>
            <w:vMerge/>
            <w:shd w:val="clear" w:color="auto" w:fill="auto"/>
          </w:tcPr>
          <w:p w14:paraId="05E5D603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4FE21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A1A5B" w:rsidRPr="00165648" w14:paraId="1FFE6550" w14:textId="6C3CAB06" w:rsidTr="00693B3B">
        <w:tc>
          <w:tcPr>
            <w:tcW w:w="1136" w:type="dxa"/>
            <w:gridSpan w:val="2"/>
            <w:shd w:val="clear" w:color="auto" w:fill="auto"/>
          </w:tcPr>
          <w:p w14:paraId="3B696955" w14:textId="50244BDF" w:rsidR="006A1A5B" w:rsidRPr="00165648" w:rsidRDefault="006A1A5B" w:rsidP="00F72ED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65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.2.6</w:t>
            </w:r>
          </w:p>
        </w:tc>
        <w:tc>
          <w:tcPr>
            <w:tcW w:w="3259" w:type="dxa"/>
            <w:shd w:val="clear" w:color="auto" w:fill="auto"/>
          </w:tcPr>
          <w:p w14:paraId="55FAA3BD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165648">
              <w:rPr>
                <w:sz w:val="24"/>
                <w:szCs w:val="24"/>
                <w:lang w:eastAsia="en-US"/>
              </w:rPr>
              <w:t xml:space="preserve"> - určování ceny na základě hmotnosti pro účely přímého prodeje veřejnosti a přípravy hotově balených výrobků</w:t>
            </w:r>
          </w:p>
        </w:tc>
        <w:tc>
          <w:tcPr>
            <w:tcW w:w="2410" w:type="dxa"/>
            <w:vMerge/>
            <w:shd w:val="clear" w:color="auto" w:fill="auto"/>
          </w:tcPr>
          <w:p w14:paraId="0B687CE7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8C6B55" w14:textId="77777777" w:rsidR="006A1A5B" w:rsidRPr="00165648" w:rsidRDefault="006A1A5B" w:rsidP="009E3650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14:paraId="1A9B0584" w14:textId="77777777" w:rsidR="006A1A5B" w:rsidRPr="00811F12" w:rsidRDefault="006A1A5B" w:rsidP="006A1A5B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167CABF1" w14:textId="40DD7614" w:rsidR="00FA0010" w:rsidRPr="0011563A" w:rsidRDefault="0039262E" w:rsidP="0011563A">
      <w:pPr>
        <w:ind w:left="284" w:hanging="284"/>
        <w:rPr>
          <w:b/>
        </w:rPr>
      </w:pPr>
      <w:r w:rsidRPr="0011563A">
        <w:rPr>
          <w:b/>
          <w:vertAlign w:val="superscript"/>
        </w:rPr>
        <w:t xml:space="preserve">2  </w:t>
      </w:r>
      <w:r w:rsidR="00FA0010" w:rsidRPr="0011563A">
        <w:t xml:space="preserve">seznam </w:t>
      </w:r>
      <w:r w:rsidR="00C1325A" w:rsidRPr="0011563A">
        <w:t>norem/ normativních dokumentů</w:t>
      </w:r>
      <w:r w:rsidR="00FA0010" w:rsidRPr="0011563A">
        <w:t xml:space="preserve"> je k dispozici v certifikačním orgánu (např. u vedoucího certifikačního orgánu nebo na webových stránkách certifikačního orgánu).</w:t>
      </w:r>
    </w:p>
    <w:p w14:paraId="47DCF3D9" w14:textId="6D21F6CD" w:rsidR="00FA0010" w:rsidRPr="00165648" w:rsidRDefault="00EF052F" w:rsidP="00481067">
      <w:pPr>
        <w:tabs>
          <w:tab w:val="left" w:pos="284"/>
        </w:tabs>
        <w:autoSpaceDE w:val="0"/>
        <w:autoSpaceDN w:val="0"/>
        <w:adjustRightInd w:val="0"/>
        <w:ind w:left="284" w:hanging="284"/>
        <w:rPr>
          <w:bCs/>
          <w:iCs/>
          <w:sz w:val="24"/>
          <w:szCs w:val="24"/>
        </w:rPr>
      </w:pPr>
      <w:r w:rsidRPr="0011563A">
        <w:t xml:space="preserve"> </w:t>
      </w:r>
    </w:p>
    <w:p w14:paraId="0283A7A0" w14:textId="2B1AA4A7" w:rsidR="001606F8" w:rsidRPr="0011563A" w:rsidRDefault="00165648" w:rsidP="0059769C">
      <w:pPr>
        <w:pStyle w:val="Zkladntext"/>
        <w:keepNext/>
        <w:jc w:val="left"/>
        <w:rPr>
          <w:b/>
          <w:sz w:val="24"/>
          <w:szCs w:val="24"/>
        </w:rPr>
      </w:pPr>
      <w:r w:rsidRPr="0011563A">
        <w:rPr>
          <w:b/>
          <w:sz w:val="24"/>
          <w:szCs w:val="24"/>
        </w:rPr>
        <w:t>Vysvětlivky:</w:t>
      </w:r>
    </w:p>
    <w:p w14:paraId="0FC245CC" w14:textId="3B14EF88" w:rsidR="001606F8" w:rsidRPr="00F72EDB" w:rsidRDefault="006D57F7" w:rsidP="009A58A2">
      <w:pPr>
        <w:pStyle w:val="Zkladntext"/>
        <w:spacing w:after="0"/>
        <w:jc w:val="left"/>
        <w:rPr>
          <w:sz w:val="24"/>
          <w:szCs w:val="24"/>
        </w:rPr>
      </w:pPr>
      <w:r w:rsidRPr="00F72EDB">
        <w:rPr>
          <w:sz w:val="24"/>
          <w:szCs w:val="24"/>
        </w:rPr>
        <w:t>s</w:t>
      </w:r>
      <w:r w:rsidR="001606F8" w:rsidRPr="00F72EDB">
        <w:rPr>
          <w:sz w:val="24"/>
          <w:szCs w:val="24"/>
        </w:rPr>
        <w:t>měrnice –</w:t>
      </w:r>
      <w:r w:rsidR="00165648" w:rsidRPr="00F72EDB">
        <w:rPr>
          <w:sz w:val="24"/>
          <w:szCs w:val="24"/>
        </w:rPr>
        <w:t xml:space="preserve"> </w:t>
      </w:r>
      <w:r w:rsidR="00A230BC" w:rsidRPr="00F72EDB">
        <w:rPr>
          <w:sz w:val="24"/>
          <w:szCs w:val="24"/>
        </w:rPr>
        <w:t>s</w:t>
      </w:r>
      <w:r w:rsidR="001606F8" w:rsidRPr="00F72EDB">
        <w:rPr>
          <w:sz w:val="24"/>
          <w:szCs w:val="24"/>
        </w:rPr>
        <w:t>měrnice Evropského parlamentu a Rady</w:t>
      </w:r>
    </w:p>
    <w:p w14:paraId="2AFC5E15" w14:textId="2B893975" w:rsidR="001606F8" w:rsidRPr="00F72EDB" w:rsidRDefault="00B77D4E" w:rsidP="009A58A2">
      <w:pPr>
        <w:pStyle w:val="Zkladntext"/>
        <w:spacing w:after="0"/>
        <w:jc w:val="left"/>
        <w:rPr>
          <w:sz w:val="24"/>
          <w:szCs w:val="24"/>
        </w:rPr>
      </w:pPr>
      <w:r w:rsidRPr="00F72EDB">
        <w:rPr>
          <w:sz w:val="24"/>
          <w:szCs w:val="24"/>
        </w:rPr>
        <w:t xml:space="preserve">NV – </w:t>
      </w:r>
      <w:r w:rsidR="00A230BC" w:rsidRPr="00F72EDB">
        <w:rPr>
          <w:sz w:val="24"/>
          <w:szCs w:val="24"/>
        </w:rPr>
        <w:t>n</w:t>
      </w:r>
      <w:r w:rsidR="001606F8" w:rsidRPr="00F72EDB">
        <w:rPr>
          <w:sz w:val="24"/>
          <w:szCs w:val="24"/>
        </w:rPr>
        <w:t>ařízení vlády</w:t>
      </w:r>
    </w:p>
    <w:p w14:paraId="2EB2143C" w14:textId="3805DCA8" w:rsidR="001606F8" w:rsidRPr="00F72EDB" w:rsidRDefault="006D57F7" w:rsidP="009A58A2">
      <w:pPr>
        <w:pStyle w:val="Zkladntext"/>
        <w:spacing w:after="0"/>
        <w:jc w:val="left"/>
        <w:rPr>
          <w:sz w:val="24"/>
          <w:szCs w:val="24"/>
        </w:rPr>
      </w:pPr>
      <w:r w:rsidRPr="00F72EDB">
        <w:rPr>
          <w:sz w:val="24"/>
          <w:szCs w:val="24"/>
        </w:rPr>
        <w:t>n</w:t>
      </w:r>
      <w:r w:rsidR="001606F8" w:rsidRPr="00F72EDB">
        <w:rPr>
          <w:sz w:val="24"/>
          <w:szCs w:val="24"/>
        </w:rPr>
        <w:t xml:space="preserve">ařízení – </w:t>
      </w:r>
      <w:r w:rsidR="00A230BC" w:rsidRPr="00F72EDB">
        <w:rPr>
          <w:sz w:val="24"/>
          <w:szCs w:val="24"/>
        </w:rPr>
        <w:t>n</w:t>
      </w:r>
      <w:r w:rsidR="001606F8" w:rsidRPr="00F72EDB">
        <w:rPr>
          <w:sz w:val="24"/>
          <w:szCs w:val="24"/>
        </w:rPr>
        <w:t>ařízení Evropského parlamentu a Rady (EU)</w:t>
      </w:r>
    </w:p>
    <w:p w14:paraId="00BF1C04" w14:textId="1E74BAF5" w:rsidR="001606F8" w:rsidRPr="00F72EDB" w:rsidRDefault="00B77D4E" w:rsidP="009A58A2">
      <w:pPr>
        <w:pStyle w:val="Zkladntext"/>
        <w:spacing w:after="0"/>
        <w:jc w:val="left"/>
        <w:rPr>
          <w:sz w:val="24"/>
          <w:szCs w:val="24"/>
        </w:rPr>
      </w:pPr>
      <w:r w:rsidRPr="00F72EDB">
        <w:rPr>
          <w:sz w:val="24"/>
          <w:szCs w:val="24"/>
        </w:rPr>
        <w:t xml:space="preserve">nařízení (EU) – </w:t>
      </w:r>
      <w:r w:rsidR="00A230BC" w:rsidRPr="00F72EDB">
        <w:rPr>
          <w:sz w:val="24"/>
          <w:szCs w:val="24"/>
        </w:rPr>
        <w:t>n</w:t>
      </w:r>
      <w:r w:rsidR="001606F8" w:rsidRPr="00F72EDB">
        <w:rPr>
          <w:sz w:val="24"/>
          <w:szCs w:val="24"/>
        </w:rPr>
        <w:t>ařízení Komise EU</w:t>
      </w:r>
    </w:p>
    <w:p w14:paraId="3EA26D3E" w14:textId="534B0627" w:rsidR="001606F8" w:rsidRPr="00F72EDB" w:rsidRDefault="006D57F7" w:rsidP="009A58A2">
      <w:pPr>
        <w:pStyle w:val="Zkladntext"/>
        <w:spacing w:after="0"/>
        <w:jc w:val="left"/>
        <w:rPr>
          <w:sz w:val="24"/>
          <w:szCs w:val="24"/>
        </w:rPr>
      </w:pPr>
      <w:r w:rsidRPr="00F72EDB">
        <w:rPr>
          <w:sz w:val="24"/>
          <w:szCs w:val="24"/>
        </w:rPr>
        <w:t>R</w:t>
      </w:r>
      <w:r w:rsidR="001606F8" w:rsidRPr="00F72EDB">
        <w:rPr>
          <w:sz w:val="24"/>
          <w:szCs w:val="24"/>
        </w:rPr>
        <w:t xml:space="preserve">K – </w:t>
      </w:r>
      <w:r w:rsidR="00A230BC" w:rsidRPr="00F72EDB">
        <w:rPr>
          <w:sz w:val="24"/>
          <w:szCs w:val="24"/>
        </w:rPr>
        <w:t>r</w:t>
      </w:r>
      <w:r w:rsidR="001606F8" w:rsidRPr="00F72EDB">
        <w:rPr>
          <w:sz w:val="24"/>
          <w:szCs w:val="24"/>
        </w:rPr>
        <w:t>ozhodnutí Komise</w:t>
      </w:r>
    </w:p>
    <w:p w14:paraId="0037F1C5" w14:textId="01AF86B3" w:rsidR="00AE7FE4" w:rsidRPr="00F72EDB" w:rsidRDefault="00AE7FE4" w:rsidP="009A58A2">
      <w:pPr>
        <w:pStyle w:val="Zkladntext"/>
        <w:spacing w:after="0"/>
        <w:jc w:val="left"/>
        <w:rPr>
          <w:sz w:val="24"/>
          <w:szCs w:val="24"/>
        </w:rPr>
      </w:pPr>
      <w:r w:rsidRPr="00F72EDB">
        <w:rPr>
          <w:sz w:val="24"/>
          <w:szCs w:val="24"/>
        </w:rPr>
        <w:t xml:space="preserve">AVCP – posuzování a ověřování stálosti vlastností </w:t>
      </w:r>
      <w:r w:rsidRPr="00F72EDB">
        <w:rPr>
          <w:i/>
          <w:sz w:val="24"/>
          <w:szCs w:val="24"/>
        </w:rPr>
        <w:t>(Assessment and Verification of Constancy of Performance)</w:t>
      </w:r>
    </w:p>
    <w:p w14:paraId="7845A84E" w14:textId="58D29ACF" w:rsidR="001606F8" w:rsidRPr="00F72EDB" w:rsidRDefault="001606F8" w:rsidP="009A58A2">
      <w:pPr>
        <w:pStyle w:val="Zkladntext"/>
        <w:spacing w:after="0"/>
        <w:jc w:val="left"/>
        <w:rPr>
          <w:sz w:val="24"/>
          <w:szCs w:val="24"/>
        </w:rPr>
      </w:pPr>
      <w:r w:rsidRPr="00F72EDB">
        <w:rPr>
          <w:sz w:val="24"/>
          <w:szCs w:val="24"/>
        </w:rPr>
        <w:t xml:space="preserve">TN - Technický návod (k dispozici na webových stránkách </w:t>
      </w:r>
      <w:hyperlink r:id="rId18" w:history="1">
        <w:r w:rsidRPr="00F72EDB">
          <w:rPr>
            <w:rStyle w:val="Hypertextovodkaz"/>
            <w:color w:val="auto"/>
            <w:sz w:val="24"/>
            <w:szCs w:val="24"/>
          </w:rPr>
          <w:t>www.tzus.cz</w:t>
        </w:r>
      </w:hyperlink>
      <w:r w:rsidRPr="00F72EDB">
        <w:rPr>
          <w:sz w:val="24"/>
          <w:szCs w:val="24"/>
        </w:rPr>
        <w:t>)</w:t>
      </w:r>
    </w:p>
    <w:p w14:paraId="2356BA44" w14:textId="77777777" w:rsidR="001606F8" w:rsidRPr="00F72EDB" w:rsidRDefault="001606F8" w:rsidP="009A58A2">
      <w:pPr>
        <w:spacing w:after="0"/>
        <w:rPr>
          <w:sz w:val="24"/>
          <w:szCs w:val="24"/>
        </w:rPr>
      </w:pPr>
      <w:r w:rsidRPr="00F72EDB">
        <w:rPr>
          <w:sz w:val="24"/>
          <w:szCs w:val="24"/>
        </w:rPr>
        <w:t>EAD – Evropský dokument pro posuzování</w:t>
      </w:r>
    </w:p>
    <w:p w14:paraId="64789673" w14:textId="3DA59403" w:rsidR="001606F8" w:rsidRPr="00F72EDB" w:rsidRDefault="001606F8" w:rsidP="009A58A2">
      <w:pPr>
        <w:pStyle w:val="Zkladntext"/>
        <w:spacing w:after="0"/>
        <w:jc w:val="left"/>
        <w:rPr>
          <w:sz w:val="24"/>
          <w:szCs w:val="24"/>
        </w:rPr>
      </w:pPr>
      <w:r w:rsidRPr="00F72EDB">
        <w:rPr>
          <w:sz w:val="24"/>
          <w:szCs w:val="24"/>
        </w:rPr>
        <w:t>SOLAS – Mezinárodní úmluva o bezpečnosti lidského života na moři z roku 1974</w:t>
      </w:r>
    </w:p>
    <w:p w14:paraId="7FFF1F0F" w14:textId="21A7DFBF" w:rsidR="00EF052F" w:rsidRPr="00165648" w:rsidRDefault="001606F8" w:rsidP="00693B3B">
      <w:pPr>
        <w:pStyle w:val="Zkladntext"/>
        <w:spacing w:after="0"/>
        <w:jc w:val="left"/>
        <w:rPr>
          <w:sz w:val="24"/>
          <w:szCs w:val="24"/>
        </w:rPr>
      </w:pPr>
      <w:r w:rsidRPr="00F72EDB">
        <w:rPr>
          <w:sz w:val="24"/>
          <w:szCs w:val="24"/>
        </w:rPr>
        <w:t>COLREG – Úmluva o mezinárodních pravidlech pro zabrán</w:t>
      </w:r>
      <w:r w:rsidR="00165648" w:rsidRPr="00F72EDB">
        <w:rPr>
          <w:sz w:val="24"/>
          <w:szCs w:val="24"/>
        </w:rPr>
        <w:t>ění srážkám na moři z roku 1972</w:t>
      </w:r>
    </w:p>
    <w:sectPr w:rsidR="00EF052F" w:rsidRPr="00165648" w:rsidSect="00693B3B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418" w:right="1418" w:bottom="1418" w:left="156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F3A5F" w14:textId="77777777" w:rsidR="008E3796" w:rsidRDefault="008E3796" w:rsidP="00954323">
      <w:pPr>
        <w:spacing w:before="0" w:after="0"/>
      </w:pPr>
      <w:r>
        <w:separator/>
      </w:r>
    </w:p>
  </w:endnote>
  <w:endnote w:type="continuationSeparator" w:id="0">
    <w:p w14:paraId="6D50271F" w14:textId="77777777" w:rsidR="008E3796" w:rsidRDefault="008E3796" w:rsidP="00954323">
      <w:pPr>
        <w:spacing w:before="0" w:after="0"/>
      </w:pPr>
      <w:r>
        <w:continuationSeparator/>
      </w:r>
    </w:p>
  </w:endnote>
  <w:endnote w:type="continuationNotice" w:id="1">
    <w:p w14:paraId="25CB38EB" w14:textId="77777777" w:rsidR="008E3796" w:rsidRDefault="008E379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81A12" w14:textId="16538BCD" w:rsidR="008E3796" w:rsidRPr="004C3BE9" w:rsidRDefault="008E3796" w:rsidP="000F69D2">
    <w:pPr>
      <w:tabs>
        <w:tab w:val="center" w:pos="4536"/>
        <w:tab w:val="right" w:pos="9072"/>
      </w:tabs>
      <w:spacing w:before="0" w:after="120"/>
      <w:rPr>
        <w:sz w:val="24"/>
      </w:rPr>
    </w:pPr>
  </w:p>
  <w:p w14:paraId="0424F82E" w14:textId="2777A470" w:rsidR="008E3796" w:rsidRPr="00563202" w:rsidRDefault="008E3796" w:rsidP="0072265C">
    <w:pPr>
      <w:pStyle w:val="Zpat"/>
      <w:rPr>
        <w:rFonts w:ascii="Arial" w:hAnsi="Arial" w:cs="Arial"/>
        <w:sz w:val="14"/>
        <w:szCs w:val="14"/>
      </w:rPr>
    </w:pPr>
    <w:r w:rsidRPr="00194AB3">
      <w:rPr>
        <w:rStyle w:val="slostrnky"/>
        <w:rFonts w:ascii="Arial" w:hAnsi="Arial" w:cs="Arial"/>
      </w:rPr>
      <w:tab/>
    </w:r>
    <w:r w:rsidRPr="00194AB3">
      <w:rPr>
        <w:rFonts w:ascii="Arial" w:hAnsi="Arial" w:cs="Arial"/>
        <w:sz w:val="14"/>
        <w:szCs w:val="14"/>
      </w:rPr>
      <w:fldChar w:fldCharType="begin"/>
    </w:r>
    <w:r w:rsidRPr="00194AB3">
      <w:rPr>
        <w:rFonts w:ascii="Arial" w:hAnsi="Arial" w:cs="Arial"/>
        <w:sz w:val="14"/>
        <w:szCs w:val="14"/>
      </w:rPr>
      <w:instrText xml:space="preserve"> SUBJECT  \* MERGEFORMAT </w:instrText>
    </w:r>
    <w:r w:rsidRPr="00194AB3">
      <w:rPr>
        <w:rFonts w:ascii="Arial" w:hAnsi="Arial" w:cs="Arial"/>
        <w:sz w:val="14"/>
        <w:szCs w:val="14"/>
      </w:rPr>
      <w:fldChar w:fldCharType="separate"/>
    </w:r>
    <w:r w:rsidR="001A144C">
      <w:rPr>
        <w:rFonts w:ascii="Arial" w:hAnsi="Arial" w:cs="Arial"/>
        <w:sz w:val="14"/>
        <w:szCs w:val="14"/>
      </w:rPr>
      <w:t>11_01</w:t>
    </w:r>
    <w:r w:rsidRPr="00194AB3">
      <w:rPr>
        <w:rFonts w:ascii="Arial" w:hAnsi="Arial" w:cs="Arial"/>
        <w:sz w:val="14"/>
        <w:szCs w:val="14"/>
      </w:rPr>
      <w:fldChar w:fldCharType="end"/>
    </w:r>
    <w:r w:rsidRPr="00194AB3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>P507</w:t>
    </w:r>
    <w:r w:rsidR="00693B3B">
      <w:rPr>
        <w:rFonts w:ascii="Arial" w:hAnsi="Arial" w:cs="Arial"/>
        <w:sz w:val="14"/>
        <w:szCs w:val="14"/>
      </w:rPr>
      <w:t xml:space="preserve"> V</w:t>
    </w:r>
    <w:r w:rsidRPr="00194AB3">
      <w:rPr>
        <w:rFonts w:ascii="Arial" w:hAnsi="Arial" w:cs="Arial"/>
        <w:sz w:val="14"/>
        <w:szCs w:val="14"/>
      </w:rPr>
      <w:fldChar w:fldCharType="begin"/>
    </w:r>
    <w:r w:rsidRPr="00194AB3">
      <w:rPr>
        <w:rFonts w:ascii="Arial" w:hAnsi="Arial" w:cs="Arial"/>
        <w:sz w:val="14"/>
        <w:szCs w:val="14"/>
      </w:rPr>
      <w:instrText xml:space="preserve"> COMMENTS  \* MERGEFORMAT </w:instrText>
    </w:r>
    <w:r w:rsidRPr="00194AB3">
      <w:rPr>
        <w:rFonts w:ascii="Arial" w:hAnsi="Arial" w:cs="Arial"/>
        <w:sz w:val="14"/>
        <w:szCs w:val="14"/>
      </w:rPr>
      <w:fldChar w:fldCharType="end"/>
    </w:r>
    <w:r w:rsidRPr="00194AB3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>202</w:t>
    </w:r>
    <w:r w:rsidR="00693B3B">
      <w:rPr>
        <w:rFonts w:ascii="Arial" w:hAnsi="Arial" w:cs="Arial"/>
        <w:sz w:val="14"/>
        <w:szCs w:val="14"/>
      </w:rPr>
      <w:t>21201</w:t>
    </w:r>
    <w:r w:rsidRPr="00194AB3">
      <w:rPr>
        <w:rFonts w:ascii="Arial" w:hAnsi="Arial" w:cs="Arial"/>
        <w:sz w:val="14"/>
        <w:szCs w:val="14"/>
      </w:rPr>
      <w:tab/>
    </w:r>
    <w:r w:rsidRPr="0011563A">
      <w:rPr>
        <w:rStyle w:val="slostrnky"/>
        <w:rFonts w:ascii="Arial" w:hAnsi="Arial" w:cs="Arial"/>
        <w:sz w:val="14"/>
        <w:szCs w:val="14"/>
      </w:rPr>
      <w:t xml:space="preserve">Strana </w:t>
    </w:r>
    <w:r w:rsidRPr="0011563A">
      <w:rPr>
        <w:rStyle w:val="slostrnky"/>
        <w:rFonts w:ascii="Arial" w:hAnsi="Arial" w:cs="Arial"/>
        <w:sz w:val="14"/>
        <w:szCs w:val="14"/>
      </w:rPr>
      <w:fldChar w:fldCharType="begin"/>
    </w:r>
    <w:r w:rsidRPr="0011563A">
      <w:rPr>
        <w:rStyle w:val="slostrnky"/>
        <w:rFonts w:ascii="Arial" w:hAnsi="Arial" w:cs="Arial"/>
        <w:sz w:val="14"/>
        <w:szCs w:val="14"/>
      </w:rPr>
      <w:instrText xml:space="preserve"> PAGE </w:instrText>
    </w:r>
    <w:r w:rsidRPr="0011563A">
      <w:rPr>
        <w:rStyle w:val="slostrnky"/>
        <w:rFonts w:ascii="Arial" w:hAnsi="Arial" w:cs="Arial"/>
        <w:sz w:val="14"/>
        <w:szCs w:val="14"/>
      </w:rPr>
      <w:fldChar w:fldCharType="separate"/>
    </w:r>
    <w:r w:rsidR="001A144C">
      <w:rPr>
        <w:rStyle w:val="slostrnky"/>
        <w:rFonts w:ascii="Arial" w:hAnsi="Arial" w:cs="Arial"/>
        <w:noProof/>
        <w:sz w:val="14"/>
        <w:szCs w:val="14"/>
      </w:rPr>
      <w:t>36</w:t>
    </w:r>
    <w:r w:rsidRPr="0011563A">
      <w:rPr>
        <w:rStyle w:val="slostrnky"/>
        <w:rFonts w:ascii="Arial" w:hAnsi="Arial" w:cs="Arial"/>
        <w:sz w:val="14"/>
        <w:szCs w:val="14"/>
      </w:rPr>
      <w:fldChar w:fldCharType="end"/>
    </w:r>
    <w:r w:rsidRPr="0011563A">
      <w:rPr>
        <w:rStyle w:val="slostrnky"/>
        <w:rFonts w:ascii="Arial" w:hAnsi="Arial" w:cs="Arial"/>
        <w:sz w:val="14"/>
        <w:szCs w:val="14"/>
      </w:rPr>
      <w:t xml:space="preserve"> z </w:t>
    </w:r>
    <w:r w:rsidRPr="0011563A">
      <w:rPr>
        <w:rStyle w:val="slostrnky"/>
        <w:rFonts w:ascii="Arial" w:hAnsi="Arial" w:cs="Arial"/>
        <w:sz w:val="14"/>
        <w:szCs w:val="14"/>
      </w:rPr>
      <w:fldChar w:fldCharType="begin"/>
    </w:r>
    <w:r w:rsidRPr="0011563A">
      <w:rPr>
        <w:rStyle w:val="slostrnky"/>
        <w:rFonts w:ascii="Arial" w:hAnsi="Arial" w:cs="Arial"/>
        <w:sz w:val="14"/>
        <w:szCs w:val="14"/>
      </w:rPr>
      <w:instrText xml:space="preserve"> NUMPAGES </w:instrText>
    </w:r>
    <w:r w:rsidRPr="0011563A">
      <w:rPr>
        <w:rStyle w:val="slostrnky"/>
        <w:rFonts w:ascii="Arial" w:hAnsi="Arial" w:cs="Arial"/>
        <w:sz w:val="14"/>
        <w:szCs w:val="14"/>
      </w:rPr>
      <w:fldChar w:fldCharType="separate"/>
    </w:r>
    <w:r w:rsidR="001A144C">
      <w:rPr>
        <w:rStyle w:val="slostrnky"/>
        <w:rFonts w:ascii="Arial" w:hAnsi="Arial" w:cs="Arial"/>
        <w:noProof/>
        <w:sz w:val="14"/>
        <w:szCs w:val="14"/>
      </w:rPr>
      <w:t>36</w:t>
    </w:r>
    <w:r w:rsidRPr="0011563A">
      <w:rPr>
        <w:rStyle w:val="slostrnky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1C68" w14:textId="77777777" w:rsidR="008E3796" w:rsidRPr="004C3BE9" w:rsidRDefault="001A144C" w:rsidP="000F69D2">
    <w:pPr>
      <w:tabs>
        <w:tab w:val="center" w:pos="4536"/>
        <w:tab w:val="right" w:pos="9072"/>
      </w:tabs>
      <w:spacing w:before="0" w:after="120"/>
      <w:rPr>
        <w:sz w:val="24"/>
      </w:rPr>
    </w:pPr>
    <w:r>
      <w:rPr>
        <w:sz w:val="16"/>
        <w:szCs w:val="16"/>
      </w:rPr>
      <w:pict w14:anchorId="33F927E5">
        <v:rect id="_x0000_i1026" style="width:0;height:1.5pt" o:hralign="center" o:hrstd="t" o:hr="t" fillcolor="gray" stroked="f"/>
      </w:pict>
    </w:r>
  </w:p>
  <w:p w14:paraId="202A78E1" w14:textId="41F3C7BE" w:rsidR="008E3796" w:rsidRPr="00B21BE4" w:rsidRDefault="008E3796" w:rsidP="00857ABE">
    <w:pPr>
      <w:pStyle w:val="Zpat"/>
      <w:rPr>
        <w:sz w:val="14"/>
        <w:szCs w:val="14"/>
      </w:rPr>
    </w:pPr>
    <w:r>
      <w:rPr>
        <w:rStyle w:val="slostrnky"/>
      </w:rPr>
      <w:tab/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SUBJECT  \* MERGEFORMAT </w:instrText>
    </w:r>
    <w:r w:rsidRPr="00036267">
      <w:rPr>
        <w:sz w:val="14"/>
        <w:szCs w:val="14"/>
      </w:rPr>
      <w:fldChar w:fldCharType="separate"/>
    </w:r>
    <w:r w:rsidR="001A144C">
      <w:rPr>
        <w:sz w:val="14"/>
        <w:szCs w:val="14"/>
      </w:rPr>
      <w:t>11_01</w: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COMMENTS  \* MERGEFORMAT </w:instrTex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>
      <w:rPr>
        <w:sz w:val="14"/>
        <w:szCs w:val="14"/>
      </w:rPr>
      <w:t>20210901</w:t>
    </w:r>
    <w:r>
      <w:rPr>
        <w:sz w:val="14"/>
        <w:szCs w:val="14"/>
      </w:rPr>
      <w:tab/>
    </w:r>
    <w:r w:rsidRPr="006F7C87">
      <w:rPr>
        <w:rStyle w:val="slostrnky"/>
        <w:sz w:val="16"/>
        <w:szCs w:val="16"/>
      </w:rPr>
      <w:t xml:space="preserve">Strana </w:t>
    </w:r>
    <w:r w:rsidRPr="006F7C87">
      <w:rPr>
        <w:rStyle w:val="slostrnky"/>
        <w:sz w:val="16"/>
        <w:szCs w:val="16"/>
      </w:rPr>
      <w:fldChar w:fldCharType="begin"/>
    </w:r>
    <w:r w:rsidRPr="006F7C87">
      <w:rPr>
        <w:rStyle w:val="slostrnky"/>
        <w:sz w:val="16"/>
        <w:szCs w:val="16"/>
      </w:rPr>
      <w:instrText xml:space="preserve"> PAGE </w:instrText>
    </w:r>
    <w:r w:rsidRPr="006F7C87">
      <w:rPr>
        <w:rStyle w:val="slostrnky"/>
        <w:sz w:val="16"/>
        <w:szCs w:val="16"/>
      </w:rPr>
      <w:fldChar w:fldCharType="separate"/>
    </w:r>
    <w:r w:rsidR="001A144C">
      <w:rPr>
        <w:rStyle w:val="slostrnky"/>
        <w:noProof/>
        <w:sz w:val="16"/>
        <w:szCs w:val="16"/>
      </w:rPr>
      <w:t>36</w:t>
    </w:r>
    <w:r w:rsidRPr="006F7C87">
      <w:rPr>
        <w:rStyle w:val="slostrnky"/>
        <w:sz w:val="16"/>
        <w:szCs w:val="16"/>
      </w:rPr>
      <w:fldChar w:fldCharType="end"/>
    </w:r>
    <w:r w:rsidRPr="006F7C87">
      <w:rPr>
        <w:rStyle w:val="slostrnky"/>
        <w:sz w:val="16"/>
        <w:szCs w:val="16"/>
      </w:rPr>
      <w:t xml:space="preserve"> / </w:t>
    </w:r>
    <w:r w:rsidRPr="006F7C87">
      <w:rPr>
        <w:rStyle w:val="slostrnky"/>
        <w:sz w:val="16"/>
        <w:szCs w:val="16"/>
      </w:rPr>
      <w:fldChar w:fldCharType="begin"/>
    </w:r>
    <w:r w:rsidRPr="006F7C87">
      <w:rPr>
        <w:rStyle w:val="slostrnky"/>
        <w:sz w:val="16"/>
        <w:szCs w:val="16"/>
      </w:rPr>
      <w:instrText xml:space="preserve"> NUMPAGES </w:instrText>
    </w:r>
    <w:r w:rsidRPr="006F7C87">
      <w:rPr>
        <w:rStyle w:val="slostrnky"/>
        <w:sz w:val="16"/>
        <w:szCs w:val="16"/>
      </w:rPr>
      <w:fldChar w:fldCharType="separate"/>
    </w:r>
    <w:r w:rsidR="001A144C">
      <w:rPr>
        <w:rStyle w:val="slostrnky"/>
        <w:noProof/>
        <w:sz w:val="16"/>
        <w:szCs w:val="16"/>
      </w:rPr>
      <w:t>36</w:t>
    </w:r>
    <w:r w:rsidRPr="006F7C87">
      <w:rPr>
        <w:rStyle w:val="slostrnky"/>
        <w:sz w:val="16"/>
        <w:szCs w:val="16"/>
      </w:rPr>
      <w:fldChar w:fldCharType="end"/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8D7D" w14:textId="77777777" w:rsidR="008E3796" w:rsidRDefault="008E3796" w:rsidP="00954323">
      <w:pPr>
        <w:spacing w:before="0" w:after="0"/>
      </w:pPr>
      <w:r>
        <w:separator/>
      </w:r>
    </w:p>
  </w:footnote>
  <w:footnote w:type="continuationSeparator" w:id="0">
    <w:p w14:paraId="050B497A" w14:textId="77777777" w:rsidR="008E3796" w:rsidRDefault="008E3796" w:rsidP="00954323">
      <w:pPr>
        <w:spacing w:before="0" w:after="0"/>
      </w:pPr>
      <w:r>
        <w:continuationSeparator/>
      </w:r>
    </w:p>
  </w:footnote>
  <w:footnote w:type="continuationNotice" w:id="1">
    <w:p w14:paraId="52CE687E" w14:textId="77777777" w:rsidR="008E3796" w:rsidRDefault="008E3796">
      <w:pPr>
        <w:spacing w:before="0" w:after="0"/>
      </w:pPr>
    </w:p>
  </w:footnote>
  <w:footnote w:id="2">
    <w:p w14:paraId="16CE46D5" w14:textId="5C4C9DA1" w:rsidR="008E3796" w:rsidRDefault="008E3796" w:rsidP="00954323">
      <w:pPr>
        <w:pStyle w:val="Textpoznpodarou"/>
      </w:pPr>
      <w:r>
        <w:rPr>
          <w:rStyle w:val="Znakapoznpodarou"/>
        </w:rPr>
        <w:t>x</w:t>
      </w:r>
      <w:r>
        <w:t xml:space="preserve"> Produkt je termín zahrnující i proces a službu ve smyslu ČSN EN ISO/IEC 17065:2013</w:t>
      </w:r>
    </w:p>
  </w:footnote>
  <w:footnote w:id="3">
    <w:p w14:paraId="59FEA587" w14:textId="09A0856C" w:rsidR="008E3796" w:rsidRPr="00BD5414" w:rsidRDefault="008E3796" w:rsidP="00BD5414">
      <w:pPr>
        <w:pStyle w:val="Textpoznpodarou"/>
      </w:pPr>
      <w:r>
        <w:rPr>
          <w:rStyle w:val="Znakapoznpodarou"/>
        </w:rPr>
        <w:footnoteRef/>
      </w:r>
      <w:r>
        <w:t xml:space="preserve"> V tomto dokumentu</w:t>
      </w:r>
      <w:r w:rsidRPr="00BD5414">
        <w:t xml:space="preserve"> citované dokumenty MPA, EA, jsou uváděny bez datace, jejich platné znění včetně datace je uvedeno v platné verzi přílohy k MPA 00-02-..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A7D58" w14:textId="59290938" w:rsidR="008E3796" w:rsidRDefault="008E3796" w:rsidP="000F69D2">
    <w:pPr>
      <w:tabs>
        <w:tab w:val="center" w:pos="4536"/>
        <w:tab w:val="right" w:pos="9072"/>
      </w:tabs>
      <w:spacing w:before="0" w:after="120"/>
    </w:pPr>
    <w:r>
      <w:rPr>
        <w:noProof/>
        <w:color w:val="FFFFFF"/>
        <w:sz w:val="24"/>
      </w:rPr>
      <w:drawing>
        <wp:anchor distT="0" distB="0" distL="114300" distR="114300" simplePos="0" relativeHeight="251658240" behindDoc="1" locked="0" layoutInCell="1" allowOverlap="1" wp14:anchorId="4A590B9E" wp14:editId="5AC499B4">
          <wp:simplePos x="0" y="0"/>
          <wp:positionH relativeFrom="margin">
            <wp:posOffset>3130397</wp:posOffset>
          </wp:positionH>
          <wp:positionV relativeFrom="paragraph">
            <wp:posOffset>-278079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EBDD" w14:textId="6F1604D9" w:rsidR="008E3796" w:rsidRPr="00431DC8" w:rsidRDefault="008E3796" w:rsidP="00994EB0">
    <w:pPr>
      <w:tabs>
        <w:tab w:val="center" w:pos="4536"/>
        <w:tab w:val="right" w:pos="9072"/>
      </w:tabs>
      <w:jc w:val="left"/>
      <w:rPr>
        <w:color w:val="FFFFFF"/>
        <w:sz w:val="24"/>
      </w:rPr>
    </w:pPr>
    <w:r w:rsidRPr="00921F69">
      <w:rPr>
        <w:sz w:val="24"/>
      </w:rPr>
      <w:t>Český institut pro akreditaci, o.p.s.</w:t>
    </w:r>
    <w:r w:rsidRPr="0045789C">
      <w:rPr>
        <w:sz w:val="24"/>
      </w:rPr>
      <w:tab/>
    </w:r>
    <w:r w:rsidRPr="0045789C">
      <w:rPr>
        <w:sz w:val="24"/>
      </w:rPr>
      <w:tab/>
    </w:r>
    <w:r w:rsidRPr="00431DC8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TITLE </w:instrText>
    </w:r>
    <w:r w:rsidRPr="00431DC8">
      <w:rPr>
        <w:color w:val="FFFFFF"/>
        <w:sz w:val="24"/>
      </w:rPr>
      <w:fldChar w:fldCharType="separate"/>
    </w:r>
    <w:r w:rsidR="001A144C">
      <w:rPr>
        <w:color w:val="FFFFFF"/>
        <w:sz w:val="24"/>
      </w:rPr>
      <w:t>Formuláře akreditace</w:t>
    </w:r>
    <w:r w:rsidRPr="00431DC8">
      <w:rPr>
        <w:color w:val="FFFFFF"/>
        <w:sz w:val="24"/>
      </w:rPr>
      <w:fldChar w:fldCharType="end"/>
    </w:r>
  </w:p>
  <w:p w14:paraId="09427C71" w14:textId="63B66CDE" w:rsidR="008E3796" w:rsidRPr="00431DC8" w:rsidRDefault="008E3796" w:rsidP="000F69D2">
    <w:pPr>
      <w:tabs>
        <w:tab w:val="center" w:pos="4536"/>
        <w:tab w:val="right" w:pos="9072"/>
      </w:tabs>
      <w:spacing w:before="0" w:after="120"/>
      <w:rPr>
        <w:color w:val="FFFFFF"/>
      </w:rPr>
    </w:pPr>
    <w:r w:rsidRPr="00431DC8">
      <w:rPr>
        <w:color w:val="FFFFFF"/>
        <w:sz w:val="24"/>
      </w:rPr>
      <w:t xml:space="preserve">Zpracovatel dokumentu: </w:t>
    </w:r>
    <w:r w:rsidRPr="00431DC8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KEYWORDS  \* MERGEFORMAT </w:instrText>
    </w:r>
    <w:r w:rsidRPr="00431DC8">
      <w:rPr>
        <w:color w:val="FFFFFF"/>
        <w:sz w:val="24"/>
      </w:rPr>
      <w:fldChar w:fldCharType="separate"/>
    </w:r>
    <w:r w:rsidR="001A144C">
      <w:rPr>
        <w:color w:val="FFFFFF"/>
        <w:sz w:val="24"/>
      </w:rPr>
      <w:t>701</w:t>
    </w:r>
    <w:r w:rsidRPr="00431DC8">
      <w:rPr>
        <w:color w:val="FFFFFF"/>
        <w:sz w:val="24"/>
      </w:rPr>
      <w:fldChar w:fldCharType="end"/>
    </w:r>
    <w:r w:rsidRPr="00D0281C">
      <w:rPr>
        <w:color w:val="FFFFFF"/>
        <w:sz w:val="24"/>
      </w:rPr>
      <w:tab/>
    </w:r>
    <w:r w:rsidRPr="00D0281C">
      <w:rPr>
        <w:color w:val="FFFFFF"/>
        <w:sz w:val="24"/>
      </w:rPr>
      <w:tab/>
    </w:r>
    <w:r w:rsidRPr="00431DC8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SUBJECT </w:instrText>
    </w:r>
    <w:r w:rsidRPr="00431DC8">
      <w:rPr>
        <w:color w:val="FFFFFF"/>
        <w:sz w:val="24"/>
      </w:rPr>
      <w:fldChar w:fldCharType="separate"/>
    </w:r>
    <w:r w:rsidR="001A144C">
      <w:rPr>
        <w:color w:val="FFFFFF"/>
        <w:sz w:val="24"/>
      </w:rPr>
      <w:t>11_01</w:t>
    </w:r>
    <w:r w:rsidRPr="00431DC8">
      <w:rPr>
        <w:color w:val="FFFFFF"/>
        <w:sz w:val="24"/>
      </w:rPr>
      <w:fldChar w:fldCharType="end"/>
    </w:r>
    <w:r w:rsidRPr="00431DC8">
      <w:rPr>
        <w:color w:val="FFFFFF"/>
        <w:sz w:val="24"/>
      </w:rPr>
      <w:t>-</w:t>
    </w:r>
    <w:r w:rsidRPr="00431DC8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COMMENTS </w:instrText>
    </w:r>
    <w:r w:rsidRPr="00431DC8">
      <w:rPr>
        <w:color w:val="FFFFFF"/>
        <w:sz w:val="24"/>
      </w:rPr>
      <w:fldChar w:fldCharType="end"/>
    </w:r>
    <w:r w:rsidR="001A144C">
      <w:rPr>
        <w:color w:val="FFFFFF"/>
        <w:sz w:val="16"/>
        <w:szCs w:val="16"/>
      </w:rPr>
      <w:pict w14:anchorId="7EDCDBA8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8E"/>
    <w:multiLevelType w:val="hybridMultilevel"/>
    <w:tmpl w:val="3B8E479C"/>
    <w:lvl w:ilvl="0" w:tplc="DF3CA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E88"/>
    <w:multiLevelType w:val="hybridMultilevel"/>
    <w:tmpl w:val="4D2E706A"/>
    <w:lvl w:ilvl="0" w:tplc="7DDE14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852BA"/>
    <w:multiLevelType w:val="hybridMultilevel"/>
    <w:tmpl w:val="DE060E72"/>
    <w:lvl w:ilvl="0" w:tplc="95160AA8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7FF45B5"/>
    <w:multiLevelType w:val="hybridMultilevel"/>
    <w:tmpl w:val="BC883232"/>
    <w:lvl w:ilvl="0" w:tplc="DDF832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219FE"/>
    <w:multiLevelType w:val="hybridMultilevel"/>
    <w:tmpl w:val="A4EEC96E"/>
    <w:lvl w:ilvl="0" w:tplc="CB040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84E86"/>
    <w:multiLevelType w:val="hybridMultilevel"/>
    <w:tmpl w:val="4FCA52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84C04"/>
    <w:multiLevelType w:val="hybridMultilevel"/>
    <w:tmpl w:val="81AC3E8C"/>
    <w:lvl w:ilvl="0" w:tplc="E26CF45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6ACF"/>
    <w:multiLevelType w:val="hybridMultilevel"/>
    <w:tmpl w:val="6DB651BC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7D45A6"/>
    <w:multiLevelType w:val="hybridMultilevel"/>
    <w:tmpl w:val="0A9C5134"/>
    <w:lvl w:ilvl="0" w:tplc="59D26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C4984"/>
    <w:multiLevelType w:val="hybridMultilevel"/>
    <w:tmpl w:val="6B341486"/>
    <w:lvl w:ilvl="0" w:tplc="54E4458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B44D6"/>
    <w:multiLevelType w:val="hybridMultilevel"/>
    <w:tmpl w:val="4C885E64"/>
    <w:lvl w:ilvl="0" w:tplc="8C1A5488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1849"/>
    <w:multiLevelType w:val="hybridMultilevel"/>
    <w:tmpl w:val="11148A6C"/>
    <w:lvl w:ilvl="0" w:tplc="6A96582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4710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1N7AwMrSwMDcyMDBU0lEKTi0uzszPAykwrQUA8v4fqSwAAAA="/>
  </w:docVars>
  <w:rsids>
    <w:rsidRoot w:val="00954323"/>
    <w:rsid w:val="00004897"/>
    <w:rsid w:val="00005774"/>
    <w:rsid w:val="00006022"/>
    <w:rsid w:val="000100BB"/>
    <w:rsid w:val="00012406"/>
    <w:rsid w:val="00015466"/>
    <w:rsid w:val="00022B87"/>
    <w:rsid w:val="00032D6F"/>
    <w:rsid w:val="0004147B"/>
    <w:rsid w:val="00043899"/>
    <w:rsid w:val="00046938"/>
    <w:rsid w:val="00047B31"/>
    <w:rsid w:val="00051E6E"/>
    <w:rsid w:val="00053E48"/>
    <w:rsid w:val="000607AE"/>
    <w:rsid w:val="00060DFE"/>
    <w:rsid w:val="00062015"/>
    <w:rsid w:val="000655A4"/>
    <w:rsid w:val="00071750"/>
    <w:rsid w:val="00075372"/>
    <w:rsid w:val="000761BA"/>
    <w:rsid w:val="00080CF0"/>
    <w:rsid w:val="00083D6D"/>
    <w:rsid w:val="00085E30"/>
    <w:rsid w:val="00087ACD"/>
    <w:rsid w:val="00093201"/>
    <w:rsid w:val="000A2E69"/>
    <w:rsid w:val="000A355F"/>
    <w:rsid w:val="000A5FDB"/>
    <w:rsid w:val="000B14DD"/>
    <w:rsid w:val="000B294B"/>
    <w:rsid w:val="000C1F23"/>
    <w:rsid w:val="000C45DC"/>
    <w:rsid w:val="000C4ECA"/>
    <w:rsid w:val="000C6168"/>
    <w:rsid w:val="000D3457"/>
    <w:rsid w:val="000D5720"/>
    <w:rsid w:val="000E0405"/>
    <w:rsid w:val="000E0E87"/>
    <w:rsid w:val="000E1086"/>
    <w:rsid w:val="000E1987"/>
    <w:rsid w:val="000E1A2F"/>
    <w:rsid w:val="000E5A92"/>
    <w:rsid w:val="000F2FD4"/>
    <w:rsid w:val="000F4156"/>
    <w:rsid w:val="000F47D5"/>
    <w:rsid w:val="000F630D"/>
    <w:rsid w:val="000F69D2"/>
    <w:rsid w:val="000F6FBE"/>
    <w:rsid w:val="000F7836"/>
    <w:rsid w:val="00100997"/>
    <w:rsid w:val="00102CE3"/>
    <w:rsid w:val="001032BF"/>
    <w:rsid w:val="00104B0C"/>
    <w:rsid w:val="001070A6"/>
    <w:rsid w:val="0011256C"/>
    <w:rsid w:val="0011563A"/>
    <w:rsid w:val="001236C8"/>
    <w:rsid w:val="0012701A"/>
    <w:rsid w:val="00132E35"/>
    <w:rsid w:val="00134977"/>
    <w:rsid w:val="0014063C"/>
    <w:rsid w:val="00140E32"/>
    <w:rsid w:val="00141FAB"/>
    <w:rsid w:val="001422A4"/>
    <w:rsid w:val="00143DBB"/>
    <w:rsid w:val="0014429C"/>
    <w:rsid w:val="001467F4"/>
    <w:rsid w:val="00152D97"/>
    <w:rsid w:val="001536F0"/>
    <w:rsid w:val="00153858"/>
    <w:rsid w:val="0015708C"/>
    <w:rsid w:val="00157CCD"/>
    <w:rsid w:val="001606F8"/>
    <w:rsid w:val="00161298"/>
    <w:rsid w:val="00161CE5"/>
    <w:rsid w:val="001630EA"/>
    <w:rsid w:val="00163B2F"/>
    <w:rsid w:val="00165648"/>
    <w:rsid w:val="00166C3B"/>
    <w:rsid w:val="00171746"/>
    <w:rsid w:val="001740B5"/>
    <w:rsid w:val="001763D9"/>
    <w:rsid w:val="001774F1"/>
    <w:rsid w:val="00181F24"/>
    <w:rsid w:val="001844CD"/>
    <w:rsid w:val="00185425"/>
    <w:rsid w:val="00194AB3"/>
    <w:rsid w:val="001A12FB"/>
    <w:rsid w:val="001A144C"/>
    <w:rsid w:val="001B0B5F"/>
    <w:rsid w:val="001B1607"/>
    <w:rsid w:val="001B3B3E"/>
    <w:rsid w:val="001C6A5A"/>
    <w:rsid w:val="001D1A80"/>
    <w:rsid w:val="001D315B"/>
    <w:rsid w:val="001D6284"/>
    <w:rsid w:val="001E0687"/>
    <w:rsid w:val="001E356A"/>
    <w:rsid w:val="001E3AC0"/>
    <w:rsid w:val="001F15B9"/>
    <w:rsid w:val="001F6C02"/>
    <w:rsid w:val="001F7153"/>
    <w:rsid w:val="001F7CCA"/>
    <w:rsid w:val="00200F24"/>
    <w:rsid w:val="0020696F"/>
    <w:rsid w:val="00211B52"/>
    <w:rsid w:val="002145ED"/>
    <w:rsid w:val="00221455"/>
    <w:rsid w:val="00224A25"/>
    <w:rsid w:val="00233105"/>
    <w:rsid w:val="00233DD2"/>
    <w:rsid w:val="002341B5"/>
    <w:rsid w:val="00234443"/>
    <w:rsid w:val="0023550B"/>
    <w:rsid w:val="0023585A"/>
    <w:rsid w:val="00236CA2"/>
    <w:rsid w:val="002520CC"/>
    <w:rsid w:val="00253BE0"/>
    <w:rsid w:val="00255ACB"/>
    <w:rsid w:val="002562D2"/>
    <w:rsid w:val="002569AE"/>
    <w:rsid w:val="002578A4"/>
    <w:rsid w:val="002620C3"/>
    <w:rsid w:val="00263C36"/>
    <w:rsid w:val="00266C98"/>
    <w:rsid w:val="002733BE"/>
    <w:rsid w:val="002763F6"/>
    <w:rsid w:val="002779CE"/>
    <w:rsid w:val="002909E0"/>
    <w:rsid w:val="002A1A48"/>
    <w:rsid w:val="002A31D0"/>
    <w:rsid w:val="002A5101"/>
    <w:rsid w:val="002A56B9"/>
    <w:rsid w:val="002A62DE"/>
    <w:rsid w:val="002B37B2"/>
    <w:rsid w:val="002C2E58"/>
    <w:rsid w:val="002C5E5E"/>
    <w:rsid w:val="002C68EC"/>
    <w:rsid w:val="002C7779"/>
    <w:rsid w:val="002D595E"/>
    <w:rsid w:val="002E0AFB"/>
    <w:rsid w:val="002E185F"/>
    <w:rsid w:val="002E313C"/>
    <w:rsid w:val="002E3A09"/>
    <w:rsid w:val="002F0BAE"/>
    <w:rsid w:val="002F0DCD"/>
    <w:rsid w:val="002F46CF"/>
    <w:rsid w:val="002F5657"/>
    <w:rsid w:val="00300502"/>
    <w:rsid w:val="00300DAC"/>
    <w:rsid w:val="00301360"/>
    <w:rsid w:val="0030185A"/>
    <w:rsid w:val="00302491"/>
    <w:rsid w:val="0030556A"/>
    <w:rsid w:val="00305F94"/>
    <w:rsid w:val="0031147D"/>
    <w:rsid w:val="00320E6A"/>
    <w:rsid w:val="00326EF9"/>
    <w:rsid w:val="003317A6"/>
    <w:rsid w:val="003367E9"/>
    <w:rsid w:val="0034133B"/>
    <w:rsid w:val="0034614A"/>
    <w:rsid w:val="00351C49"/>
    <w:rsid w:val="00355CC9"/>
    <w:rsid w:val="00357460"/>
    <w:rsid w:val="00361A7F"/>
    <w:rsid w:val="00363CFD"/>
    <w:rsid w:val="00363D5C"/>
    <w:rsid w:val="00363F28"/>
    <w:rsid w:val="00365F3A"/>
    <w:rsid w:val="00370012"/>
    <w:rsid w:val="00370C29"/>
    <w:rsid w:val="00371F40"/>
    <w:rsid w:val="003757C8"/>
    <w:rsid w:val="00376847"/>
    <w:rsid w:val="00377E19"/>
    <w:rsid w:val="00381E19"/>
    <w:rsid w:val="00382318"/>
    <w:rsid w:val="0039262E"/>
    <w:rsid w:val="0039389F"/>
    <w:rsid w:val="00394189"/>
    <w:rsid w:val="003A0368"/>
    <w:rsid w:val="003A07FD"/>
    <w:rsid w:val="003A720C"/>
    <w:rsid w:val="003A7349"/>
    <w:rsid w:val="003B0941"/>
    <w:rsid w:val="003B19E1"/>
    <w:rsid w:val="003B1CBC"/>
    <w:rsid w:val="003B3324"/>
    <w:rsid w:val="003B3E24"/>
    <w:rsid w:val="003B48F5"/>
    <w:rsid w:val="003B4A20"/>
    <w:rsid w:val="003B5235"/>
    <w:rsid w:val="003B7418"/>
    <w:rsid w:val="003C1F82"/>
    <w:rsid w:val="003C5ADB"/>
    <w:rsid w:val="003D3E4B"/>
    <w:rsid w:val="003D6723"/>
    <w:rsid w:val="003E051A"/>
    <w:rsid w:val="003E2DB4"/>
    <w:rsid w:val="003E327C"/>
    <w:rsid w:val="003E3A71"/>
    <w:rsid w:val="003E7097"/>
    <w:rsid w:val="004144D2"/>
    <w:rsid w:val="00416933"/>
    <w:rsid w:val="0042128B"/>
    <w:rsid w:val="00421393"/>
    <w:rsid w:val="00421434"/>
    <w:rsid w:val="00422781"/>
    <w:rsid w:val="00424052"/>
    <w:rsid w:val="00427EE8"/>
    <w:rsid w:val="00431DC8"/>
    <w:rsid w:val="00434310"/>
    <w:rsid w:val="00435473"/>
    <w:rsid w:val="004354B1"/>
    <w:rsid w:val="00436283"/>
    <w:rsid w:val="00442480"/>
    <w:rsid w:val="00444706"/>
    <w:rsid w:val="00445AA3"/>
    <w:rsid w:val="00447D48"/>
    <w:rsid w:val="004528BE"/>
    <w:rsid w:val="0045789C"/>
    <w:rsid w:val="00463969"/>
    <w:rsid w:val="00463B78"/>
    <w:rsid w:val="00464DF5"/>
    <w:rsid w:val="00466445"/>
    <w:rsid w:val="00467B4B"/>
    <w:rsid w:val="00481067"/>
    <w:rsid w:val="00482FF9"/>
    <w:rsid w:val="00495D89"/>
    <w:rsid w:val="004A67BD"/>
    <w:rsid w:val="004A6920"/>
    <w:rsid w:val="004B026D"/>
    <w:rsid w:val="004B035E"/>
    <w:rsid w:val="004B56AA"/>
    <w:rsid w:val="004C1537"/>
    <w:rsid w:val="004C63BF"/>
    <w:rsid w:val="004C7841"/>
    <w:rsid w:val="004D00CA"/>
    <w:rsid w:val="004D0506"/>
    <w:rsid w:val="004D2165"/>
    <w:rsid w:val="004D2946"/>
    <w:rsid w:val="004D6295"/>
    <w:rsid w:val="004D6B09"/>
    <w:rsid w:val="004F0C3F"/>
    <w:rsid w:val="004F224C"/>
    <w:rsid w:val="004F2B63"/>
    <w:rsid w:val="004F2CE7"/>
    <w:rsid w:val="004F60C9"/>
    <w:rsid w:val="00500A03"/>
    <w:rsid w:val="00500BBE"/>
    <w:rsid w:val="005014D9"/>
    <w:rsid w:val="005044CE"/>
    <w:rsid w:val="005050DB"/>
    <w:rsid w:val="00505D43"/>
    <w:rsid w:val="00510290"/>
    <w:rsid w:val="00512882"/>
    <w:rsid w:val="0051744B"/>
    <w:rsid w:val="00520243"/>
    <w:rsid w:val="00523B9E"/>
    <w:rsid w:val="005241A0"/>
    <w:rsid w:val="00531E3E"/>
    <w:rsid w:val="00533685"/>
    <w:rsid w:val="00536708"/>
    <w:rsid w:val="0053731B"/>
    <w:rsid w:val="00541557"/>
    <w:rsid w:val="00541B48"/>
    <w:rsid w:val="0055584A"/>
    <w:rsid w:val="00557096"/>
    <w:rsid w:val="00563202"/>
    <w:rsid w:val="005634AA"/>
    <w:rsid w:val="00566DB0"/>
    <w:rsid w:val="00570839"/>
    <w:rsid w:val="00574937"/>
    <w:rsid w:val="00574CC7"/>
    <w:rsid w:val="0057621D"/>
    <w:rsid w:val="005766E7"/>
    <w:rsid w:val="005768F6"/>
    <w:rsid w:val="00580796"/>
    <w:rsid w:val="00584E64"/>
    <w:rsid w:val="00585CF8"/>
    <w:rsid w:val="00590C9A"/>
    <w:rsid w:val="005939DA"/>
    <w:rsid w:val="0059769C"/>
    <w:rsid w:val="00597775"/>
    <w:rsid w:val="005A1284"/>
    <w:rsid w:val="005A14C5"/>
    <w:rsid w:val="005A6773"/>
    <w:rsid w:val="005B5140"/>
    <w:rsid w:val="005C2701"/>
    <w:rsid w:val="005C3005"/>
    <w:rsid w:val="005C3F2A"/>
    <w:rsid w:val="005C685E"/>
    <w:rsid w:val="005D0646"/>
    <w:rsid w:val="005D7902"/>
    <w:rsid w:val="005E6100"/>
    <w:rsid w:val="005F5183"/>
    <w:rsid w:val="0060791D"/>
    <w:rsid w:val="00607A6C"/>
    <w:rsid w:val="00611191"/>
    <w:rsid w:val="006119A3"/>
    <w:rsid w:val="006137B9"/>
    <w:rsid w:val="006179BF"/>
    <w:rsid w:val="006228B0"/>
    <w:rsid w:val="006250E6"/>
    <w:rsid w:val="006251D2"/>
    <w:rsid w:val="00625A95"/>
    <w:rsid w:val="00625B2D"/>
    <w:rsid w:val="006267D6"/>
    <w:rsid w:val="00627E66"/>
    <w:rsid w:val="0063177E"/>
    <w:rsid w:val="00637CD1"/>
    <w:rsid w:val="00641FE8"/>
    <w:rsid w:val="00642284"/>
    <w:rsid w:val="00642F3E"/>
    <w:rsid w:val="00645FB3"/>
    <w:rsid w:val="00654873"/>
    <w:rsid w:val="00655870"/>
    <w:rsid w:val="006575D3"/>
    <w:rsid w:val="00657987"/>
    <w:rsid w:val="006612B7"/>
    <w:rsid w:val="006617F4"/>
    <w:rsid w:val="00663EFD"/>
    <w:rsid w:val="006673BD"/>
    <w:rsid w:val="00667460"/>
    <w:rsid w:val="00670287"/>
    <w:rsid w:val="00673BD5"/>
    <w:rsid w:val="006756A3"/>
    <w:rsid w:val="00675A57"/>
    <w:rsid w:val="00676060"/>
    <w:rsid w:val="0067729A"/>
    <w:rsid w:val="00682FA6"/>
    <w:rsid w:val="006920DC"/>
    <w:rsid w:val="00693B3B"/>
    <w:rsid w:val="00697C3B"/>
    <w:rsid w:val="00697E4B"/>
    <w:rsid w:val="006A035D"/>
    <w:rsid w:val="006A1A5B"/>
    <w:rsid w:val="006A3318"/>
    <w:rsid w:val="006A3DAB"/>
    <w:rsid w:val="006A5688"/>
    <w:rsid w:val="006A6C9F"/>
    <w:rsid w:val="006B0E47"/>
    <w:rsid w:val="006B0ED8"/>
    <w:rsid w:val="006B2627"/>
    <w:rsid w:val="006B26D5"/>
    <w:rsid w:val="006B69C3"/>
    <w:rsid w:val="006C2595"/>
    <w:rsid w:val="006C442E"/>
    <w:rsid w:val="006C65B7"/>
    <w:rsid w:val="006C7101"/>
    <w:rsid w:val="006D0D79"/>
    <w:rsid w:val="006D3BC9"/>
    <w:rsid w:val="006D4886"/>
    <w:rsid w:val="006D57F7"/>
    <w:rsid w:val="006D61D3"/>
    <w:rsid w:val="006D62B1"/>
    <w:rsid w:val="006E1D3D"/>
    <w:rsid w:val="006E4673"/>
    <w:rsid w:val="006E57F2"/>
    <w:rsid w:val="006F0662"/>
    <w:rsid w:val="006F19E1"/>
    <w:rsid w:val="006F49D6"/>
    <w:rsid w:val="006F715B"/>
    <w:rsid w:val="006F7C87"/>
    <w:rsid w:val="00700332"/>
    <w:rsid w:val="00701BCB"/>
    <w:rsid w:val="00721C07"/>
    <w:rsid w:val="0072265C"/>
    <w:rsid w:val="00722ECE"/>
    <w:rsid w:val="00724DBC"/>
    <w:rsid w:val="007302A9"/>
    <w:rsid w:val="00731469"/>
    <w:rsid w:val="00733DEE"/>
    <w:rsid w:val="00734D06"/>
    <w:rsid w:val="00736023"/>
    <w:rsid w:val="00742792"/>
    <w:rsid w:val="00743B85"/>
    <w:rsid w:val="007461F7"/>
    <w:rsid w:val="00746E97"/>
    <w:rsid w:val="00747D19"/>
    <w:rsid w:val="007503FF"/>
    <w:rsid w:val="00754E98"/>
    <w:rsid w:val="00754EAC"/>
    <w:rsid w:val="00762F1B"/>
    <w:rsid w:val="00763C3F"/>
    <w:rsid w:val="0076522F"/>
    <w:rsid w:val="0077026B"/>
    <w:rsid w:val="00771232"/>
    <w:rsid w:val="007715C4"/>
    <w:rsid w:val="007724A7"/>
    <w:rsid w:val="00787148"/>
    <w:rsid w:val="0079217E"/>
    <w:rsid w:val="00792BBE"/>
    <w:rsid w:val="00794A88"/>
    <w:rsid w:val="0079532E"/>
    <w:rsid w:val="00795E9B"/>
    <w:rsid w:val="007A0C58"/>
    <w:rsid w:val="007A0DDE"/>
    <w:rsid w:val="007B0023"/>
    <w:rsid w:val="007B06BD"/>
    <w:rsid w:val="007B4533"/>
    <w:rsid w:val="007C0DEE"/>
    <w:rsid w:val="007C2DD7"/>
    <w:rsid w:val="007C40F4"/>
    <w:rsid w:val="007C41F2"/>
    <w:rsid w:val="007C4419"/>
    <w:rsid w:val="007C4BD1"/>
    <w:rsid w:val="007C5E87"/>
    <w:rsid w:val="007C7DE8"/>
    <w:rsid w:val="007D0295"/>
    <w:rsid w:val="007E76D4"/>
    <w:rsid w:val="007E7B71"/>
    <w:rsid w:val="007F2351"/>
    <w:rsid w:val="007F4796"/>
    <w:rsid w:val="007F6849"/>
    <w:rsid w:val="00800C81"/>
    <w:rsid w:val="008011EC"/>
    <w:rsid w:val="0080285C"/>
    <w:rsid w:val="00811F12"/>
    <w:rsid w:val="00815D17"/>
    <w:rsid w:val="0082491B"/>
    <w:rsid w:val="008262E3"/>
    <w:rsid w:val="0082663B"/>
    <w:rsid w:val="008357C8"/>
    <w:rsid w:val="008362FE"/>
    <w:rsid w:val="00836D98"/>
    <w:rsid w:val="00840778"/>
    <w:rsid w:val="00841EFB"/>
    <w:rsid w:val="00842C71"/>
    <w:rsid w:val="0084789B"/>
    <w:rsid w:val="0084798B"/>
    <w:rsid w:val="0085591A"/>
    <w:rsid w:val="00857ABE"/>
    <w:rsid w:val="00860574"/>
    <w:rsid w:val="0086459D"/>
    <w:rsid w:val="00865B9A"/>
    <w:rsid w:val="008704C0"/>
    <w:rsid w:val="0087469F"/>
    <w:rsid w:val="00883EE9"/>
    <w:rsid w:val="00887208"/>
    <w:rsid w:val="00891B1D"/>
    <w:rsid w:val="00896698"/>
    <w:rsid w:val="008A44EA"/>
    <w:rsid w:val="008A709B"/>
    <w:rsid w:val="008B33C9"/>
    <w:rsid w:val="008B6FD7"/>
    <w:rsid w:val="008B7B14"/>
    <w:rsid w:val="008C01C0"/>
    <w:rsid w:val="008C48F7"/>
    <w:rsid w:val="008D52E9"/>
    <w:rsid w:val="008E3796"/>
    <w:rsid w:val="008E4253"/>
    <w:rsid w:val="008E5FF7"/>
    <w:rsid w:val="008F3F44"/>
    <w:rsid w:val="008F6B1C"/>
    <w:rsid w:val="00901DA6"/>
    <w:rsid w:val="0090236A"/>
    <w:rsid w:val="009034CF"/>
    <w:rsid w:val="00903745"/>
    <w:rsid w:val="009046E6"/>
    <w:rsid w:val="009068AF"/>
    <w:rsid w:val="00907E4A"/>
    <w:rsid w:val="00910358"/>
    <w:rsid w:val="0091039B"/>
    <w:rsid w:val="00911AF5"/>
    <w:rsid w:val="00914632"/>
    <w:rsid w:val="009146A5"/>
    <w:rsid w:val="00921F69"/>
    <w:rsid w:val="009225D4"/>
    <w:rsid w:val="00926DD1"/>
    <w:rsid w:val="00930632"/>
    <w:rsid w:val="00933471"/>
    <w:rsid w:val="00934242"/>
    <w:rsid w:val="009342FD"/>
    <w:rsid w:val="0093640F"/>
    <w:rsid w:val="00942EFF"/>
    <w:rsid w:val="00944408"/>
    <w:rsid w:val="00954323"/>
    <w:rsid w:val="0095609D"/>
    <w:rsid w:val="009569C0"/>
    <w:rsid w:val="0097031C"/>
    <w:rsid w:val="009704C1"/>
    <w:rsid w:val="009726C7"/>
    <w:rsid w:val="009801B0"/>
    <w:rsid w:val="00982D24"/>
    <w:rsid w:val="00984D7B"/>
    <w:rsid w:val="00985DEA"/>
    <w:rsid w:val="0098641F"/>
    <w:rsid w:val="00993292"/>
    <w:rsid w:val="00994EB0"/>
    <w:rsid w:val="00994FE6"/>
    <w:rsid w:val="009A0402"/>
    <w:rsid w:val="009A19A3"/>
    <w:rsid w:val="009A1CB1"/>
    <w:rsid w:val="009A55BB"/>
    <w:rsid w:val="009A58A2"/>
    <w:rsid w:val="009B1944"/>
    <w:rsid w:val="009B3272"/>
    <w:rsid w:val="009B6A9D"/>
    <w:rsid w:val="009B7D73"/>
    <w:rsid w:val="009C0686"/>
    <w:rsid w:val="009C1A77"/>
    <w:rsid w:val="009C496C"/>
    <w:rsid w:val="009C4A38"/>
    <w:rsid w:val="009C4F1F"/>
    <w:rsid w:val="009C6EC0"/>
    <w:rsid w:val="009D1117"/>
    <w:rsid w:val="009D28F6"/>
    <w:rsid w:val="009E3650"/>
    <w:rsid w:val="009E5A78"/>
    <w:rsid w:val="009E6907"/>
    <w:rsid w:val="009E76D6"/>
    <w:rsid w:val="009F1C23"/>
    <w:rsid w:val="009F6700"/>
    <w:rsid w:val="009F699F"/>
    <w:rsid w:val="00A00D28"/>
    <w:rsid w:val="00A027D3"/>
    <w:rsid w:val="00A03187"/>
    <w:rsid w:val="00A15341"/>
    <w:rsid w:val="00A16317"/>
    <w:rsid w:val="00A16C52"/>
    <w:rsid w:val="00A20D67"/>
    <w:rsid w:val="00A21024"/>
    <w:rsid w:val="00A230BC"/>
    <w:rsid w:val="00A25AE8"/>
    <w:rsid w:val="00A25BE3"/>
    <w:rsid w:val="00A30713"/>
    <w:rsid w:val="00A3762D"/>
    <w:rsid w:val="00A47E17"/>
    <w:rsid w:val="00A51C33"/>
    <w:rsid w:val="00A549E2"/>
    <w:rsid w:val="00A6507A"/>
    <w:rsid w:val="00A658FD"/>
    <w:rsid w:val="00A66F78"/>
    <w:rsid w:val="00A67EB6"/>
    <w:rsid w:val="00A67EDC"/>
    <w:rsid w:val="00A70B26"/>
    <w:rsid w:val="00A7108E"/>
    <w:rsid w:val="00A71691"/>
    <w:rsid w:val="00A74F20"/>
    <w:rsid w:val="00A75AA4"/>
    <w:rsid w:val="00A77894"/>
    <w:rsid w:val="00A8332C"/>
    <w:rsid w:val="00A83AA0"/>
    <w:rsid w:val="00A8626A"/>
    <w:rsid w:val="00A90138"/>
    <w:rsid w:val="00A91CA8"/>
    <w:rsid w:val="00A95776"/>
    <w:rsid w:val="00A95998"/>
    <w:rsid w:val="00A97F87"/>
    <w:rsid w:val="00AA1FFE"/>
    <w:rsid w:val="00AA2BE7"/>
    <w:rsid w:val="00AA432E"/>
    <w:rsid w:val="00AA4CBB"/>
    <w:rsid w:val="00AA5C22"/>
    <w:rsid w:val="00AB3CE4"/>
    <w:rsid w:val="00AB43EF"/>
    <w:rsid w:val="00AB60B8"/>
    <w:rsid w:val="00AC20DB"/>
    <w:rsid w:val="00AC4C80"/>
    <w:rsid w:val="00AC634D"/>
    <w:rsid w:val="00AC68FA"/>
    <w:rsid w:val="00AD121B"/>
    <w:rsid w:val="00AD3443"/>
    <w:rsid w:val="00AD4989"/>
    <w:rsid w:val="00AE04D2"/>
    <w:rsid w:val="00AE24F8"/>
    <w:rsid w:val="00AE2869"/>
    <w:rsid w:val="00AE31DE"/>
    <w:rsid w:val="00AE58ED"/>
    <w:rsid w:val="00AE62A8"/>
    <w:rsid w:val="00AE7F8F"/>
    <w:rsid w:val="00AE7FE4"/>
    <w:rsid w:val="00AF04CE"/>
    <w:rsid w:val="00AF3C33"/>
    <w:rsid w:val="00AF52B3"/>
    <w:rsid w:val="00AF5475"/>
    <w:rsid w:val="00AF58F4"/>
    <w:rsid w:val="00AF76C9"/>
    <w:rsid w:val="00B02690"/>
    <w:rsid w:val="00B029E4"/>
    <w:rsid w:val="00B06AAA"/>
    <w:rsid w:val="00B07E2C"/>
    <w:rsid w:val="00B13815"/>
    <w:rsid w:val="00B15535"/>
    <w:rsid w:val="00B200A6"/>
    <w:rsid w:val="00B20E57"/>
    <w:rsid w:val="00B21BE4"/>
    <w:rsid w:val="00B22E83"/>
    <w:rsid w:val="00B27AE4"/>
    <w:rsid w:val="00B3008D"/>
    <w:rsid w:val="00B304F9"/>
    <w:rsid w:val="00B37B9B"/>
    <w:rsid w:val="00B404EE"/>
    <w:rsid w:val="00B42F8D"/>
    <w:rsid w:val="00B433BE"/>
    <w:rsid w:val="00B438C8"/>
    <w:rsid w:val="00B47E9C"/>
    <w:rsid w:val="00B519A2"/>
    <w:rsid w:val="00B5259A"/>
    <w:rsid w:val="00B603D4"/>
    <w:rsid w:val="00B656EE"/>
    <w:rsid w:val="00B701CD"/>
    <w:rsid w:val="00B71DB1"/>
    <w:rsid w:val="00B7648D"/>
    <w:rsid w:val="00B77D4E"/>
    <w:rsid w:val="00B8129C"/>
    <w:rsid w:val="00B8445C"/>
    <w:rsid w:val="00B844F2"/>
    <w:rsid w:val="00B90A3A"/>
    <w:rsid w:val="00B96AB0"/>
    <w:rsid w:val="00B977D5"/>
    <w:rsid w:val="00BA0B1E"/>
    <w:rsid w:val="00BA176C"/>
    <w:rsid w:val="00BA51BC"/>
    <w:rsid w:val="00BA54EE"/>
    <w:rsid w:val="00BA5F17"/>
    <w:rsid w:val="00BA7F91"/>
    <w:rsid w:val="00BB0EB6"/>
    <w:rsid w:val="00BB1A6E"/>
    <w:rsid w:val="00BB1C37"/>
    <w:rsid w:val="00BB1D66"/>
    <w:rsid w:val="00BB7CB0"/>
    <w:rsid w:val="00BC2756"/>
    <w:rsid w:val="00BC4444"/>
    <w:rsid w:val="00BC6DBB"/>
    <w:rsid w:val="00BD0588"/>
    <w:rsid w:val="00BD0813"/>
    <w:rsid w:val="00BD09ED"/>
    <w:rsid w:val="00BD1180"/>
    <w:rsid w:val="00BD46EF"/>
    <w:rsid w:val="00BD5414"/>
    <w:rsid w:val="00BD7465"/>
    <w:rsid w:val="00BD7C13"/>
    <w:rsid w:val="00BE149A"/>
    <w:rsid w:val="00BE41AC"/>
    <w:rsid w:val="00BE5A59"/>
    <w:rsid w:val="00BE6824"/>
    <w:rsid w:val="00BE7BA1"/>
    <w:rsid w:val="00BF5890"/>
    <w:rsid w:val="00BF5A62"/>
    <w:rsid w:val="00BF630E"/>
    <w:rsid w:val="00C00679"/>
    <w:rsid w:val="00C02F31"/>
    <w:rsid w:val="00C118E7"/>
    <w:rsid w:val="00C1325A"/>
    <w:rsid w:val="00C1635B"/>
    <w:rsid w:val="00C20859"/>
    <w:rsid w:val="00C208E6"/>
    <w:rsid w:val="00C278D3"/>
    <w:rsid w:val="00C30CBF"/>
    <w:rsid w:val="00C32134"/>
    <w:rsid w:val="00C35084"/>
    <w:rsid w:val="00C40BEF"/>
    <w:rsid w:val="00C40E89"/>
    <w:rsid w:val="00C42D2C"/>
    <w:rsid w:val="00C42DB4"/>
    <w:rsid w:val="00C46F13"/>
    <w:rsid w:val="00C47390"/>
    <w:rsid w:val="00C50890"/>
    <w:rsid w:val="00C542DC"/>
    <w:rsid w:val="00C54B31"/>
    <w:rsid w:val="00C55A9E"/>
    <w:rsid w:val="00C57740"/>
    <w:rsid w:val="00C663D2"/>
    <w:rsid w:val="00C66A83"/>
    <w:rsid w:val="00C66D16"/>
    <w:rsid w:val="00C73C8C"/>
    <w:rsid w:val="00C77189"/>
    <w:rsid w:val="00C77E98"/>
    <w:rsid w:val="00C82C10"/>
    <w:rsid w:val="00C852DE"/>
    <w:rsid w:val="00C90DA1"/>
    <w:rsid w:val="00C91677"/>
    <w:rsid w:val="00C95390"/>
    <w:rsid w:val="00C97882"/>
    <w:rsid w:val="00CA3AE1"/>
    <w:rsid w:val="00CA41C0"/>
    <w:rsid w:val="00CA41E7"/>
    <w:rsid w:val="00CA47D2"/>
    <w:rsid w:val="00CA486F"/>
    <w:rsid w:val="00CA79DC"/>
    <w:rsid w:val="00CA7D3D"/>
    <w:rsid w:val="00CB28D7"/>
    <w:rsid w:val="00CB2EAC"/>
    <w:rsid w:val="00CB3298"/>
    <w:rsid w:val="00CC14F3"/>
    <w:rsid w:val="00CC1D0E"/>
    <w:rsid w:val="00CC2EC6"/>
    <w:rsid w:val="00CC421F"/>
    <w:rsid w:val="00CC5576"/>
    <w:rsid w:val="00CD1177"/>
    <w:rsid w:val="00CD465B"/>
    <w:rsid w:val="00CE0383"/>
    <w:rsid w:val="00CE2C4F"/>
    <w:rsid w:val="00CE40CB"/>
    <w:rsid w:val="00CF1F39"/>
    <w:rsid w:val="00CF2805"/>
    <w:rsid w:val="00CF32B7"/>
    <w:rsid w:val="00CF44AD"/>
    <w:rsid w:val="00D020B0"/>
    <w:rsid w:val="00D0281C"/>
    <w:rsid w:val="00D02865"/>
    <w:rsid w:val="00D04047"/>
    <w:rsid w:val="00D078A7"/>
    <w:rsid w:val="00D11763"/>
    <w:rsid w:val="00D11EF8"/>
    <w:rsid w:val="00D13099"/>
    <w:rsid w:val="00D1474D"/>
    <w:rsid w:val="00D15084"/>
    <w:rsid w:val="00D151DE"/>
    <w:rsid w:val="00D177CE"/>
    <w:rsid w:val="00D21D53"/>
    <w:rsid w:val="00D2365A"/>
    <w:rsid w:val="00D35F04"/>
    <w:rsid w:val="00D410D1"/>
    <w:rsid w:val="00D431C1"/>
    <w:rsid w:val="00D467CF"/>
    <w:rsid w:val="00D47548"/>
    <w:rsid w:val="00D54F90"/>
    <w:rsid w:val="00D6045D"/>
    <w:rsid w:val="00D60756"/>
    <w:rsid w:val="00D6638E"/>
    <w:rsid w:val="00D66716"/>
    <w:rsid w:val="00D71CD1"/>
    <w:rsid w:val="00D74A6E"/>
    <w:rsid w:val="00D76EA3"/>
    <w:rsid w:val="00D81727"/>
    <w:rsid w:val="00D83405"/>
    <w:rsid w:val="00D8476D"/>
    <w:rsid w:val="00D84C99"/>
    <w:rsid w:val="00D91208"/>
    <w:rsid w:val="00D933BA"/>
    <w:rsid w:val="00D93608"/>
    <w:rsid w:val="00D93BF0"/>
    <w:rsid w:val="00D969B6"/>
    <w:rsid w:val="00DA3A6B"/>
    <w:rsid w:val="00DA6568"/>
    <w:rsid w:val="00DA7D7E"/>
    <w:rsid w:val="00DB49DD"/>
    <w:rsid w:val="00DB5050"/>
    <w:rsid w:val="00DB58BE"/>
    <w:rsid w:val="00DB5EE9"/>
    <w:rsid w:val="00DC3626"/>
    <w:rsid w:val="00DC42CC"/>
    <w:rsid w:val="00DC6C5B"/>
    <w:rsid w:val="00DD23D9"/>
    <w:rsid w:val="00DD3532"/>
    <w:rsid w:val="00DD3AD9"/>
    <w:rsid w:val="00DD3BD5"/>
    <w:rsid w:val="00DD5714"/>
    <w:rsid w:val="00DD58C1"/>
    <w:rsid w:val="00DE10EE"/>
    <w:rsid w:val="00DE2788"/>
    <w:rsid w:val="00DE36B1"/>
    <w:rsid w:val="00DE36F2"/>
    <w:rsid w:val="00DE69AA"/>
    <w:rsid w:val="00DF1F89"/>
    <w:rsid w:val="00DF4079"/>
    <w:rsid w:val="00DF5A91"/>
    <w:rsid w:val="00E00463"/>
    <w:rsid w:val="00E00E1A"/>
    <w:rsid w:val="00E02627"/>
    <w:rsid w:val="00E06A78"/>
    <w:rsid w:val="00E2189D"/>
    <w:rsid w:val="00E24046"/>
    <w:rsid w:val="00E2581E"/>
    <w:rsid w:val="00E27F18"/>
    <w:rsid w:val="00E33CA8"/>
    <w:rsid w:val="00E33F17"/>
    <w:rsid w:val="00E34C2F"/>
    <w:rsid w:val="00E3567E"/>
    <w:rsid w:val="00E423E7"/>
    <w:rsid w:val="00E42EA2"/>
    <w:rsid w:val="00E437A5"/>
    <w:rsid w:val="00E51E98"/>
    <w:rsid w:val="00E53EBE"/>
    <w:rsid w:val="00E60CE3"/>
    <w:rsid w:val="00E65D5C"/>
    <w:rsid w:val="00E66400"/>
    <w:rsid w:val="00E720A5"/>
    <w:rsid w:val="00E74E56"/>
    <w:rsid w:val="00E825FA"/>
    <w:rsid w:val="00E83B9A"/>
    <w:rsid w:val="00E8437A"/>
    <w:rsid w:val="00E9042F"/>
    <w:rsid w:val="00E91E7E"/>
    <w:rsid w:val="00E925A6"/>
    <w:rsid w:val="00E93893"/>
    <w:rsid w:val="00E94ADD"/>
    <w:rsid w:val="00E94D66"/>
    <w:rsid w:val="00E97494"/>
    <w:rsid w:val="00EA20E7"/>
    <w:rsid w:val="00EA2D99"/>
    <w:rsid w:val="00EB0A15"/>
    <w:rsid w:val="00EC021D"/>
    <w:rsid w:val="00EC1650"/>
    <w:rsid w:val="00EC1BD9"/>
    <w:rsid w:val="00ED0DBF"/>
    <w:rsid w:val="00ED1706"/>
    <w:rsid w:val="00ED5139"/>
    <w:rsid w:val="00ED6B6D"/>
    <w:rsid w:val="00EE7811"/>
    <w:rsid w:val="00EE7F30"/>
    <w:rsid w:val="00EF052F"/>
    <w:rsid w:val="00EF0569"/>
    <w:rsid w:val="00EF2833"/>
    <w:rsid w:val="00EF39CC"/>
    <w:rsid w:val="00EF4BF4"/>
    <w:rsid w:val="00EF77FE"/>
    <w:rsid w:val="00F033A2"/>
    <w:rsid w:val="00F038DA"/>
    <w:rsid w:val="00F06528"/>
    <w:rsid w:val="00F06A09"/>
    <w:rsid w:val="00F17E38"/>
    <w:rsid w:val="00F34FBC"/>
    <w:rsid w:val="00F36A0D"/>
    <w:rsid w:val="00F40A3B"/>
    <w:rsid w:val="00F452DD"/>
    <w:rsid w:val="00F47DB2"/>
    <w:rsid w:val="00F518EF"/>
    <w:rsid w:val="00F527F4"/>
    <w:rsid w:val="00F53F72"/>
    <w:rsid w:val="00F54E25"/>
    <w:rsid w:val="00F56192"/>
    <w:rsid w:val="00F576AB"/>
    <w:rsid w:val="00F57BDD"/>
    <w:rsid w:val="00F613FB"/>
    <w:rsid w:val="00F6727F"/>
    <w:rsid w:val="00F67B0B"/>
    <w:rsid w:val="00F7022A"/>
    <w:rsid w:val="00F70A89"/>
    <w:rsid w:val="00F72D20"/>
    <w:rsid w:val="00F72EDB"/>
    <w:rsid w:val="00F7312C"/>
    <w:rsid w:val="00F75968"/>
    <w:rsid w:val="00F760CE"/>
    <w:rsid w:val="00F76BD4"/>
    <w:rsid w:val="00F7715E"/>
    <w:rsid w:val="00F838BF"/>
    <w:rsid w:val="00F85029"/>
    <w:rsid w:val="00F85060"/>
    <w:rsid w:val="00F87D89"/>
    <w:rsid w:val="00F94E24"/>
    <w:rsid w:val="00F96854"/>
    <w:rsid w:val="00FA0010"/>
    <w:rsid w:val="00FA6C94"/>
    <w:rsid w:val="00FB1B82"/>
    <w:rsid w:val="00FB26B0"/>
    <w:rsid w:val="00FC033C"/>
    <w:rsid w:val="00FC0B46"/>
    <w:rsid w:val="00FC2D65"/>
    <w:rsid w:val="00FC2D6D"/>
    <w:rsid w:val="00FC7974"/>
    <w:rsid w:val="00FD0CE2"/>
    <w:rsid w:val="00FD21D5"/>
    <w:rsid w:val="00FD36DA"/>
    <w:rsid w:val="00FD37DB"/>
    <w:rsid w:val="00FD3827"/>
    <w:rsid w:val="00FD6D3F"/>
    <w:rsid w:val="00FE45ED"/>
    <w:rsid w:val="00FE5213"/>
    <w:rsid w:val="00FE6DD7"/>
    <w:rsid w:val="00FE742F"/>
    <w:rsid w:val="00FF1055"/>
    <w:rsid w:val="00FF5531"/>
    <w:rsid w:val="00FF56C8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7"/>
    <o:shapelayout v:ext="edit">
      <o:idmap v:ext="edit" data="1"/>
    </o:shapelayout>
  </w:shapeDefaults>
  <w:decimalSymbol w:val=","/>
  <w:listSeparator w:val=";"/>
  <w14:docId w14:val="05E0CB20"/>
  <w15:chartTrackingRefBased/>
  <w15:docId w15:val="{D9B45793-3C2B-45FD-9424-E500A94B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2FB"/>
    <w:pPr>
      <w:spacing w:before="60" w:after="60"/>
      <w:jc w:val="both"/>
    </w:pPr>
  </w:style>
  <w:style w:type="paragraph" w:styleId="Nadpis1">
    <w:name w:val="heading 1"/>
    <w:basedOn w:val="Normln"/>
    <w:next w:val="Normln"/>
    <w:link w:val="Nadpis1Char"/>
    <w:qFormat/>
    <w:rsid w:val="007B4533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3650"/>
    <w:pPr>
      <w:keepNext/>
      <w:keepLines/>
      <w:spacing w:before="40" w:after="0" w:line="259" w:lineRule="auto"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954323"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954323"/>
    <w:rPr>
      <w:b/>
      <w:bCs/>
      <w:sz w:val="22"/>
      <w:szCs w:val="22"/>
    </w:rPr>
  </w:style>
  <w:style w:type="paragraph" w:customStyle="1" w:styleId="1">
    <w:name w:val="1)"/>
    <w:basedOn w:val="Zkladntext2"/>
    <w:rsid w:val="00954323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customStyle="1" w:styleId="Blok">
    <w:name w:val="Blok"/>
    <w:basedOn w:val="Normln"/>
    <w:rsid w:val="00954323"/>
    <w:pPr>
      <w:keepNext/>
      <w:spacing w:before="0" w:after="0"/>
      <w:outlineLvl w:val="1"/>
    </w:pPr>
    <w:rPr>
      <w:b/>
      <w:sz w:val="22"/>
    </w:rPr>
  </w:style>
  <w:style w:type="paragraph" w:customStyle="1" w:styleId="Jak">
    <w:name w:val="Jak"/>
    <w:basedOn w:val="Normln"/>
    <w:rsid w:val="00954323"/>
    <w:rPr>
      <w:b/>
      <w:i/>
    </w:rPr>
  </w:style>
  <w:style w:type="paragraph" w:styleId="Textpoznpodarou">
    <w:name w:val="footnote text"/>
    <w:basedOn w:val="Normln"/>
    <w:link w:val="TextpoznpodarouChar"/>
    <w:uiPriority w:val="99"/>
    <w:rsid w:val="0095432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54323"/>
  </w:style>
  <w:style w:type="character" w:styleId="Hypertextovodkaz">
    <w:name w:val="Hyperlink"/>
    <w:rsid w:val="00954323"/>
    <w:rPr>
      <w:color w:val="0000FF"/>
      <w:u w:val="single"/>
    </w:rPr>
  </w:style>
  <w:style w:type="paragraph" w:customStyle="1" w:styleId="Normln14tunsted">
    <w:name w:val="Normální 14 tučné střed"/>
    <w:basedOn w:val="Normln"/>
    <w:qFormat/>
    <w:rsid w:val="00954323"/>
    <w:pPr>
      <w:spacing w:before="240" w:after="240" w:line="276" w:lineRule="auto"/>
      <w:jc w:val="center"/>
    </w:pPr>
    <w:rPr>
      <w:rFonts w:eastAsia="Calibri"/>
      <w:b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95432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54323"/>
  </w:style>
  <w:style w:type="paragraph" w:styleId="Zkladntext3">
    <w:name w:val="Body Text 3"/>
    <w:basedOn w:val="Normln"/>
    <w:link w:val="Zkladntext3Char"/>
    <w:rsid w:val="009543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954323"/>
    <w:rPr>
      <w:sz w:val="16"/>
      <w:szCs w:val="16"/>
    </w:rPr>
  </w:style>
  <w:style w:type="character" w:styleId="Znakapoznpodarou">
    <w:name w:val="footnote reference"/>
    <w:uiPriority w:val="99"/>
    <w:qFormat/>
    <w:rsid w:val="00954323"/>
    <w:rPr>
      <w:vertAlign w:val="superscript"/>
    </w:rPr>
  </w:style>
  <w:style w:type="character" w:styleId="Sledovanodkaz">
    <w:name w:val="FollowedHyperlink"/>
    <w:rsid w:val="0097031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9703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03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D3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36DA"/>
  </w:style>
  <w:style w:type="paragraph" w:styleId="Zpat">
    <w:name w:val="footer"/>
    <w:basedOn w:val="Normln"/>
    <w:link w:val="ZpatChar"/>
    <w:rsid w:val="00FD3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D36DA"/>
  </w:style>
  <w:style w:type="paragraph" w:styleId="Prosttext">
    <w:name w:val="Plain Text"/>
    <w:basedOn w:val="Normln"/>
    <w:link w:val="ProsttextChar"/>
    <w:unhideWhenUsed/>
    <w:rsid w:val="0012701A"/>
    <w:pPr>
      <w:spacing w:before="0" w:after="0"/>
      <w:jc w:val="left"/>
    </w:pPr>
    <w:rPr>
      <w:rFonts w:eastAsia="Calibri"/>
      <w:color w:val="000000"/>
      <w:sz w:val="22"/>
      <w:szCs w:val="22"/>
      <w:lang w:eastAsia="en-US"/>
    </w:rPr>
  </w:style>
  <w:style w:type="character" w:customStyle="1" w:styleId="ProsttextChar">
    <w:name w:val="Prostý text Char"/>
    <w:link w:val="Prosttext"/>
    <w:rsid w:val="0012701A"/>
    <w:rPr>
      <w:rFonts w:eastAsia="Calibri"/>
      <w:color w:val="000000"/>
      <w:sz w:val="22"/>
      <w:szCs w:val="22"/>
      <w:lang w:eastAsia="en-US"/>
    </w:rPr>
  </w:style>
  <w:style w:type="paragraph" w:customStyle="1" w:styleId="Default">
    <w:name w:val="Default"/>
    <w:rsid w:val="003D3E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rsid w:val="0072265C"/>
  </w:style>
  <w:style w:type="paragraph" w:styleId="Odstavecseseznamem">
    <w:name w:val="List Paragraph"/>
    <w:basedOn w:val="Normln"/>
    <w:uiPriority w:val="34"/>
    <w:qFormat/>
    <w:rsid w:val="00A8626A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7B4533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character" w:styleId="Odkaznakoment">
    <w:name w:val="annotation reference"/>
    <w:uiPriority w:val="99"/>
    <w:rsid w:val="00D02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2865"/>
  </w:style>
  <w:style w:type="character" w:customStyle="1" w:styleId="TextkomenteChar">
    <w:name w:val="Text komentáře Char"/>
    <w:basedOn w:val="Standardnpsmoodstavce"/>
    <w:link w:val="Textkomente"/>
    <w:uiPriority w:val="99"/>
    <w:rsid w:val="00D02865"/>
  </w:style>
  <w:style w:type="paragraph" w:styleId="Pedmtkomente">
    <w:name w:val="annotation subject"/>
    <w:basedOn w:val="Textkomente"/>
    <w:next w:val="Textkomente"/>
    <w:link w:val="PedmtkomenteChar"/>
    <w:rsid w:val="00D02865"/>
    <w:rPr>
      <w:b/>
      <w:bCs/>
    </w:rPr>
  </w:style>
  <w:style w:type="character" w:customStyle="1" w:styleId="PedmtkomenteChar">
    <w:name w:val="Předmět komentáře Char"/>
    <w:link w:val="Pedmtkomente"/>
    <w:rsid w:val="00D02865"/>
    <w:rPr>
      <w:b/>
      <w:bCs/>
    </w:rPr>
  </w:style>
  <w:style w:type="paragraph" w:styleId="Zkladntext">
    <w:name w:val="Body Text"/>
    <w:basedOn w:val="Normln"/>
    <w:link w:val="ZkladntextChar"/>
    <w:rsid w:val="009E36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E3650"/>
  </w:style>
  <w:style w:type="character" w:customStyle="1" w:styleId="Nadpis2Char">
    <w:name w:val="Nadpis 2 Char"/>
    <w:link w:val="Nadpis2"/>
    <w:uiPriority w:val="9"/>
    <w:rsid w:val="009E3650"/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9E3650"/>
  </w:style>
  <w:style w:type="table" w:styleId="Mkatabulky">
    <w:name w:val="Table Grid"/>
    <w:basedOn w:val="Normlntabulka"/>
    <w:uiPriority w:val="59"/>
    <w:rsid w:val="009E36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"/>
    <w:next w:val="Normln"/>
    <w:uiPriority w:val="99"/>
    <w:rsid w:val="009E3650"/>
    <w:pPr>
      <w:autoSpaceDE w:val="0"/>
      <w:autoSpaceDN w:val="0"/>
      <w:adjustRightInd w:val="0"/>
      <w:spacing w:before="0" w:after="0"/>
      <w:jc w:val="left"/>
    </w:pPr>
    <w:rPr>
      <w:rFonts w:eastAsia="Calibri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C6DBB"/>
  </w:style>
  <w:style w:type="paragraph" w:styleId="Textvysvtlivek">
    <w:name w:val="endnote text"/>
    <w:basedOn w:val="Normln"/>
    <w:link w:val="TextvysvtlivekChar"/>
    <w:rsid w:val="00734D06"/>
    <w:pPr>
      <w:spacing w:before="0" w:after="0"/>
    </w:pPr>
  </w:style>
  <w:style w:type="character" w:customStyle="1" w:styleId="TextvysvtlivekChar">
    <w:name w:val="Text vysvětlivek Char"/>
    <w:basedOn w:val="Standardnpsmoodstavce"/>
    <w:link w:val="Textvysvtlivek"/>
    <w:rsid w:val="00734D06"/>
  </w:style>
  <w:style w:type="character" w:styleId="Odkaznavysvtlivky">
    <w:name w:val="endnote reference"/>
    <w:basedOn w:val="Standardnpsmoodstavce"/>
    <w:rsid w:val="00734D06"/>
    <w:rPr>
      <w:vertAlign w:val="superscript"/>
    </w:rPr>
  </w:style>
  <w:style w:type="paragraph" w:customStyle="1" w:styleId="CIAnormalnitext">
    <w:name w:val="CIA_normalni_text"/>
    <w:basedOn w:val="Normln"/>
    <w:link w:val="CIAnormalnitextChar"/>
    <w:autoRedefine/>
    <w:qFormat/>
    <w:rsid w:val="00ED1706"/>
    <w:pPr>
      <w:tabs>
        <w:tab w:val="left" w:pos="993"/>
      </w:tabs>
      <w:spacing w:line="276" w:lineRule="auto"/>
      <w:ind w:left="1004"/>
    </w:pPr>
    <w:rPr>
      <w:sz w:val="22"/>
      <w:szCs w:val="24"/>
    </w:rPr>
  </w:style>
  <w:style w:type="character" w:customStyle="1" w:styleId="CIAnormalnitextChar">
    <w:name w:val="CIA_normalni_text Char"/>
    <w:basedOn w:val="Standardnpsmoodstavce"/>
    <w:link w:val="CIAnormalnitext"/>
    <w:rsid w:val="00ED170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vcr.cz/clanek/ministerstvo-vnitra-zverejnuje-upresnujici-dokument-pro-ucely-akreditace-subjektu-posuzovani-shody.aspx" TargetMode="External"/><Relationship Id="rId18" Type="http://schemas.openxmlformats.org/officeDocument/2006/relationships/hyperlink" Target="http://www.tzus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globalgap.org" TargetMode="External"/><Relationship Id="rId17" Type="http://schemas.openxmlformats.org/officeDocument/2006/relationships/hyperlink" Target="https://www.oim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svz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so.cz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pa.gov/formaldehyd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mpplus.org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DC0B8FB0CC488955349764C19B11" ma:contentTypeVersion="24" ma:contentTypeDescription="Vytvoří nový dokument" ma:contentTypeScope="" ma:versionID="d44d46e6146f54596cfedf7fae6ce24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b193b75e42567e11e45e4b878780d70b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  <xsd:element ref="ns3:web_x0020__x010c_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Platný"/>
          <xsd:enumeration value="Neplatný"/>
          <xsd:enumeration value="Zrušený"/>
          <xsd:enumeration value="-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arant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internalName="Schval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101"/>
                    <xsd:enumeration value="401"/>
                  </xsd:restriction>
                </xsd:simpleType>
              </xsd:element>
            </xsd:sequence>
          </xsd:extension>
        </xsd:complexContent>
      </xsd:complex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  <xsd:element name="web_x0020__x010c_IA" ma:index="21" nillable="true" ma:displayName="web ČIA" ma:default="ne" ma:format="Dropdown" ma:internalName="web_x0020__x010c_IA">
      <xsd:simpleType>
        <xsd:restriction base="dms:Choice">
          <xsd:enumeration value="ne"/>
          <xsd:enumeration value="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701</Value>
    </Zpracovatel>
    <_x00da__x010d_innost_x0020_od xmlns="e9448448-c377-45fe-89f5-01fda98909d0" xsi:nil="true"/>
    <Schv_x00e1_leno xmlns="e9448448-c377-45fe-89f5-01fda98909d0">2022-11-30T23:00:00+00:00</Schv_x00e1_leno>
    <Typ_x0020__x0158_D xmlns="e9448448-c377-45fe-89f5-01fda98909d0">formulář/vzor</Typ_x0020__x0158_D>
    <Ozna_x010d_en_x00ed_ xmlns="e9448448-c377-45fe-89f5-01fda98909d0">11_01 V</Ozna_x010d_en_x00ed_>
    <P_x0159_ezkoum_x00e1_no_x0020_dne xmlns="e9448448-c377-45fe-89f5-01fda98909d0" xsi:nil="true"/>
    <rozsah_x0020_platnosti xmlns="e8bd6d70-59cb-4639-abaa-3c4a7c2b8601">
      <Value>COV</Value>
    </rozsah_x0020_platnosti>
    <Platnost_x0020_od xmlns="e9448448-c377-45fe-89f5-01fda98909d0">2022-11-30T23:00:00+00:00</Platnost_x0020_od>
    <Schvalovatel xmlns="e9448448-c377-45fe-89f5-01fda98909d0">
      <Value>101</Value>
    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web: dokumenty pro COV</Pozn_x00e1_mka>
    <Platnost xmlns="e8bd6d70-59cb-4639-abaa-3c4a7c2b8601">Platný</Platnost>
    <web_x0020__x010c_IA xmlns="e9448448-c377-45fe-89f5-01fda98909d0">ano</web_x0020__x010c_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03F5-92EB-4D19-A39F-CEDD94B9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12815-8F52-42EA-A001-F7506DA88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9803C-768D-4717-85DE-C552E23AE307}">
  <ds:schemaRefs>
    <ds:schemaRef ds:uri="http://purl.org/dc/terms/"/>
    <ds:schemaRef ds:uri="http://schemas.openxmlformats.org/package/2006/metadata/core-properties"/>
    <ds:schemaRef ds:uri="http://purl.org/dc/dcmitype/"/>
    <ds:schemaRef ds:uri="e8bd6d70-59cb-4639-abaa-3c4a7c2b8601"/>
    <ds:schemaRef ds:uri="http://purl.org/dc/elements/1.1/"/>
    <ds:schemaRef ds:uri="http://schemas.microsoft.com/office/2006/documentManagement/types"/>
    <ds:schemaRef ds:uri="e9448448-c377-45fe-89f5-01fda98909d0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970135-C289-4A2B-B19B-A5C34F19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</Pages>
  <Words>7431</Words>
  <Characters>44979</Characters>
  <Application>Microsoft Office Word</Application>
  <DocSecurity>0</DocSecurity>
  <Lines>374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akreditace</vt:lpstr>
    </vt:vector>
  </TitlesOfParts>
  <Company>CAI</Company>
  <LinksUpToDate>false</LinksUpToDate>
  <CharactersWithSpaces>52306</CharactersWithSpaces>
  <SharedDoc>false</SharedDoc>
  <HLinks>
    <vt:vector size="18" baseType="variant">
      <vt:variant>
        <vt:i4>6291514</vt:i4>
      </vt:variant>
      <vt:variant>
        <vt:i4>9</vt:i4>
      </vt:variant>
      <vt:variant>
        <vt:i4>0</vt:i4>
      </vt:variant>
      <vt:variant>
        <vt:i4>5</vt:i4>
      </vt:variant>
      <vt:variant>
        <vt:lpwstr>http://www.isvz.cz/</vt:lpwstr>
      </vt:variant>
      <vt:variant>
        <vt:lpwstr/>
      </vt:variant>
      <vt:variant>
        <vt:i4>6815838</vt:i4>
      </vt:variant>
      <vt:variant>
        <vt:i4>6</vt:i4>
      </vt:variant>
      <vt:variant>
        <vt:i4>0</vt:i4>
      </vt:variant>
      <vt:variant>
        <vt:i4>5</vt:i4>
      </vt:variant>
      <vt:variant>
        <vt:lpwstr>https://gmpportaal.gmpplus.org/pagina/288/home_un.aspx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akreditace</dc:title>
  <dc:subject>11_01</dc:subject>
  <dc:creator>Tylecek Igor</dc:creator>
  <cp:keywords>701</cp:keywords>
  <dc:description/>
  <cp:lastModifiedBy>Ponikelska Dana</cp:lastModifiedBy>
  <cp:revision>5</cp:revision>
  <cp:lastPrinted>2022-12-01T15:39:00Z</cp:lastPrinted>
  <dcterms:created xsi:type="dcterms:W3CDTF">2022-12-01T13:48:00Z</dcterms:created>
  <dcterms:modified xsi:type="dcterms:W3CDTF">2022-12-01T15:40:00Z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Zpracovatel">
    <vt:lpwstr>712</vt:lpwstr>
  </property>
  <property fmtid="{D5CDD505-2E9C-101B-9397-08002B2CF9AE}" pid="4" name="WebCategory">
    <vt:lpwstr>;#4 EVP;#20 V;#</vt:lpwstr>
  </property>
  <property fmtid="{D5CDD505-2E9C-101B-9397-08002B2CF9AE}" pid="5" name="b_template">
    <vt:lpwstr>20190513</vt:lpwstr>
  </property>
  <property fmtid="{D5CDD505-2E9C-101B-9397-08002B2CF9AE}" pid="6" name="Označení dokumentu">
    <vt:lpwstr>11_01-P507_V</vt:lpwstr>
  </property>
  <property fmtid="{D5CDD505-2E9C-101B-9397-08002B2CF9AE}" pid="7" name="Název dokumentu">
    <vt:lpwstr>Návod na zpracování přílohy č. 3</vt:lpwstr>
  </property>
  <property fmtid="{D5CDD505-2E9C-101B-9397-08002B2CF9AE}" pid="8" name="RevisionDate">
    <vt:lpwstr>2019-10-07T00:00:00Z</vt:lpwstr>
  </property>
  <property fmtid="{D5CDD505-2E9C-101B-9397-08002B2CF9AE}" pid="9" name="PublishFrom">
    <vt:lpwstr>2016-10-07T00:00:00Z</vt:lpwstr>
  </property>
  <property fmtid="{D5CDD505-2E9C-101B-9397-08002B2CF9AE}" pid="10" name="WFStatus">
    <vt:lpwstr>Ke schválení</vt:lpwstr>
  </property>
  <property fmtid="{D5CDD505-2E9C-101B-9397-08002B2CF9AE}" pid="11" name="ValidFrom">
    <vt:lpwstr>2016-10-07T00:00:00Z</vt:lpwstr>
  </property>
  <property fmtid="{D5CDD505-2E9C-101B-9397-08002B2CF9AE}" pid="12" name="UserCategory">
    <vt:lpwstr>ŘD 11</vt:lpwstr>
  </property>
  <property fmtid="{D5CDD505-2E9C-101B-9397-08002B2CF9AE}" pid="13" name="Schvalující">
    <vt:lpwstr>701</vt:lpwstr>
  </property>
  <property fmtid="{D5CDD505-2E9C-101B-9397-08002B2CF9AE}" pid="14" name="ŘD">
    <vt:lpwstr>03_Proces akreditace</vt:lpwstr>
  </property>
  <property fmtid="{D5CDD505-2E9C-101B-9397-08002B2CF9AE}" pid="15" name="SŘD">
    <vt:lpwstr>03_Formuláře a vzory akreditace</vt:lpwstr>
  </property>
  <property fmtid="{D5CDD505-2E9C-101B-9397-08002B2CF9AE}" pid="16" name="Priorita na webu">
    <vt:lpwstr>0</vt:lpwstr>
  </property>
  <property fmtid="{D5CDD505-2E9C-101B-9397-08002B2CF9AE}" pid="17" name="VPS">
    <vt:lpwstr>0</vt:lpwstr>
  </property>
  <property fmtid="{D5CDD505-2E9C-101B-9397-08002B2CF9AE}" pid="18" name="Klíčová slova">
    <vt:lpwstr/>
  </property>
  <property fmtid="{D5CDD505-2E9C-101B-9397-08002B2CF9AE}" pid="19" name="Vedoucí skupiny kontrolujících">
    <vt:lpwstr/>
  </property>
  <property fmtid="{D5CDD505-2E9C-101B-9397-08002B2CF9AE}" pid="20" name="Oblast">
    <vt:lpwstr/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ContentTypeId">
    <vt:lpwstr>0x0101000A29DC0B8FB0CC488955349764C19B11</vt:lpwstr>
  </property>
  <property fmtid="{D5CDD505-2E9C-101B-9397-08002B2CF9AE}" pid="25" name="Poznámka">
    <vt:lpwstr>schváleno zástupcem schvalovatele</vt:lpwstr>
  </property>
</Properties>
</file>