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70F96" w14:textId="118AEFC1" w:rsidR="00130264" w:rsidRPr="00130264" w:rsidRDefault="005B67E2" w:rsidP="00130264">
      <w:pPr>
        <w:spacing w:before="240" w:after="240"/>
        <w:jc w:val="center"/>
        <w:rPr>
          <w:sz w:val="30"/>
        </w:rPr>
      </w:pPr>
      <w:r>
        <w:rPr>
          <w:sz w:val="30"/>
        </w:rPr>
        <w:t>Návod na podání Návrhu na</w:t>
      </w:r>
      <w:r w:rsidR="00130264" w:rsidRPr="00130264">
        <w:rPr>
          <w:sz w:val="30"/>
        </w:rPr>
        <w:t> uzavření veřejnoprávní smlouvy</w:t>
      </w:r>
    </w:p>
    <w:p w14:paraId="1EE70F97" w14:textId="5F4F2828" w:rsidR="00130264" w:rsidRPr="00B2663F" w:rsidRDefault="003F0723" w:rsidP="00293D3C">
      <w:pPr>
        <w:pStyle w:val="Nadpis10"/>
      </w:pPr>
      <w:r>
        <w:t xml:space="preserve">Návrh na </w:t>
      </w:r>
      <w:r w:rsidR="00130264">
        <w:t xml:space="preserve">uzavření veřejnoprávní smlouvy </w:t>
      </w:r>
      <w:r w:rsidR="00130264" w:rsidRPr="00A33521">
        <w:t xml:space="preserve">podle </w:t>
      </w:r>
      <w:r w:rsidR="00130264">
        <w:t xml:space="preserve">§ 17 </w:t>
      </w:r>
      <w:r>
        <w:t>zákona č. 22/1997 Sb., o </w:t>
      </w:r>
      <w:r w:rsidR="00130264" w:rsidRPr="00A33521">
        <w:t>technických požadavcích na výrobky</w:t>
      </w:r>
      <w:r w:rsidR="005B67E2">
        <w:t xml:space="preserve"> a o změně a </w:t>
      </w:r>
      <w:r w:rsidR="00130264">
        <w:t>doplnění některých zákonů</w:t>
      </w:r>
      <w:r w:rsidR="00130264" w:rsidRPr="00A33521">
        <w:t>, ve znění pozdějších předpisů</w:t>
      </w:r>
      <w:r w:rsidR="00130264">
        <w:t xml:space="preserve"> (dále jen „zákon</w:t>
      </w:r>
      <w:r w:rsidR="00EA35CA">
        <w:t xml:space="preserve"> č. 22/1997 Sb.</w:t>
      </w:r>
      <w:r w:rsidR="00130264">
        <w:t>“)</w:t>
      </w:r>
      <w:r w:rsidR="00130264" w:rsidRPr="00960BC5">
        <w:t xml:space="preserve"> </w:t>
      </w:r>
      <w:r w:rsidR="00130264" w:rsidRPr="00A33521">
        <w:t>je</w:t>
      </w:r>
      <w:r w:rsidR="00130264" w:rsidRPr="00960BC5">
        <w:t xml:space="preserve"> </w:t>
      </w:r>
      <w:r w:rsidR="00130264">
        <w:t>vhodné</w:t>
      </w:r>
      <w:r w:rsidR="00130264" w:rsidRPr="00A33521">
        <w:t xml:space="preserve"> podat </w:t>
      </w:r>
      <w:r w:rsidR="00130264">
        <w:t xml:space="preserve">na </w:t>
      </w:r>
      <w:r w:rsidR="00130264" w:rsidRPr="00C03A62">
        <w:t xml:space="preserve">formuláři </w:t>
      </w:r>
      <w:r w:rsidR="00130264">
        <w:t xml:space="preserve">Návrh </w:t>
      </w:r>
      <w:r w:rsidR="00C737C3">
        <w:t xml:space="preserve">na </w:t>
      </w:r>
      <w:r w:rsidR="00130264" w:rsidRPr="00882D3A">
        <w:t>uzavření veřejnoprávní smlouvy</w:t>
      </w:r>
      <w:r w:rsidR="00130264">
        <w:t xml:space="preserve"> (dále jen „Návrh“)</w:t>
      </w:r>
      <w:r w:rsidR="00130264" w:rsidRPr="00C03A62">
        <w:t xml:space="preserve">, který je </w:t>
      </w:r>
      <w:r w:rsidR="00130264">
        <w:t>k dispozici</w:t>
      </w:r>
      <w:r w:rsidR="00130264" w:rsidRPr="00C03A62">
        <w:t xml:space="preserve"> na webových stránkách Českého institutu pro akreditaci, o.p.s.</w:t>
      </w:r>
      <w:r w:rsidR="00130264">
        <w:t xml:space="preserve"> </w:t>
      </w:r>
      <w:r w:rsidR="005B67E2" w:rsidRPr="00C03A62">
        <w:t xml:space="preserve">(dále jen </w:t>
      </w:r>
      <w:r w:rsidR="005B67E2">
        <w:t>„</w:t>
      </w:r>
      <w:r w:rsidR="005B67E2" w:rsidRPr="00C03A62">
        <w:t>ČIA</w:t>
      </w:r>
      <w:r w:rsidR="005B67E2">
        <w:t>“</w:t>
      </w:r>
      <w:r w:rsidR="005B67E2" w:rsidRPr="00C03A62">
        <w:t>)</w:t>
      </w:r>
      <w:r w:rsidR="005B67E2">
        <w:t xml:space="preserve"> </w:t>
      </w:r>
      <w:r w:rsidR="00130264">
        <w:t>– www.cai.cz</w:t>
      </w:r>
      <w:r w:rsidR="00130264" w:rsidRPr="00C03A62">
        <w:t xml:space="preserve">. V případě </w:t>
      </w:r>
      <w:r w:rsidR="00130264">
        <w:t xml:space="preserve">použití a vyplnění </w:t>
      </w:r>
      <w:r w:rsidR="00130264" w:rsidRPr="00C03A62">
        <w:t xml:space="preserve">uvedeného formuláře má žadatel jistotu, že </w:t>
      </w:r>
      <w:r w:rsidR="00130264">
        <w:t>Návrh</w:t>
      </w:r>
      <w:r w:rsidR="00130264" w:rsidRPr="00C03A62">
        <w:t xml:space="preserve"> obsahuje všechny potřebné údaje</w:t>
      </w:r>
      <w:r w:rsidR="00130264">
        <w:t xml:space="preserve"> v souladu </w:t>
      </w:r>
      <w:r w:rsidR="00EA35CA">
        <w:t>s</w:t>
      </w:r>
      <w:r w:rsidR="00863D0C">
        <w:t xml:space="preserve"> </w:t>
      </w:r>
      <w:r w:rsidR="00EA35CA">
        <w:t>právními předpisy</w:t>
      </w:r>
      <w:r w:rsidR="00130264" w:rsidRPr="00C03A62">
        <w:t xml:space="preserve"> </w:t>
      </w:r>
      <w:r w:rsidR="00130264" w:rsidRPr="00B2663F">
        <w:t>a ČSN EN ISO/IEC 17011:20</w:t>
      </w:r>
      <w:r w:rsidR="00BF1DBF">
        <w:t>18</w:t>
      </w:r>
      <w:r w:rsidR="00130264" w:rsidRPr="00B2663F">
        <w:t xml:space="preserve"> Posuzování shody –</w:t>
      </w:r>
      <w:r w:rsidR="00F84A39">
        <w:t xml:space="preserve"> </w:t>
      </w:r>
      <w:r w:rsidR="00BF1DBF">
        <w:t>P</w:t>
      </w:r>
      <w:r w:rsidR="00130264" w:rsidRPr="00B2663F">
        <w:t>ožadavky na akreditační orgány akreditující orgány posuz</w:t>
      </w:r>
      <w:r w:rsidR="00BF1DBF">
        <w:t>ování</w:t>
      </w:r>
      <w:r w:rsidR="00130264" w:rsidRPr="00B2663F">
        <w:t xml:space="preserve"> shod</w:t>
      </w:r>
      <w:r w:rsidR="00BF1DBF">
        <w:t>y</w:t>
      </w:r>
      <w:r w:rsidR="00130264" w:rsidRPr="00B2663F">
        <w:t>.</w:t>
      </w:r>
    </w:p>
    <w:p w14:paraId="1EE70F98" w14:textId="77777777" w:rsidR="00130264" w:rsidRPr="00CD71E4" w:rsidRDefault="00130264" w:rsidP="00293D3C">
      <w:pPr>
        <w:ind w:left="425"/>
        <w:rPr>
          <w:sz w:val="16"/>
          <w:szCs w:val="16"/>
        </w:rPr>
      </w:pPr>
    </w:p>
    <w:p w14:paraId="1EE70F99" w14:textId="0BD19B29" w:rsidR="00130264" w:rsidRDefault="00130264" w:rsidP="00293D3C">
      <w:pPr>
        <w:pStyle w:val="Nadpis10"/>
      </w:pPr>
      <w:r>
        <w:t>S</w:t>
      </w:r>
      <w:r w:rsidRPr="00B2663F">
        <w:t xml:space="preserve">ubjekt posuzování shody (dále jen </w:t>
      </w:r>
      <w:r>
        <w:t>„subjekt“</w:t>
      </w:r>
      <w:r w:rsidRPr="00B2663F">
        <w:t xml:space="preserve">) </w:t>
      </w:r>
      <w:r>
        <w:t xml:space="preserve">může uzavřít veřejnoprávní smlouvu </w:t>
      </w:r>
      <w:r w:rsidR="00C737C3">
        <w:t xml:space="preserve">o akreditaci (dále jen „VPS“) </w:t>
      </w:r>
      <w:r>
        <w:t>za následujících podmínek:</w:t>
      </w:r>
    </w:p>
    <w:p w14:paraId="1EE70F9A" w14:textId="77777777" w:rsidR="00130264" w:rsidRPr="00CD71E4" w:rsidRDefault="00130264" w:rsidP="00293D3C">
      <w:pPr>
        <w:pStyle w:val="Nadpis1-"/>
        <w:ind w:left="425"/>
      </w:pPr>
    </w:p>
    <w:p w14:paraId="1EE70F9B" w14:textId="09F61F34" w:rsidR="00130264" w:rsidRPr="00422A24" w:rsidRDefault="00DE0EB1" w:rsidP="00293D3C">
      <w:pPr>
        <w:pStyle w:val="Nadpis1-"/>
        <w:ind w:left="425"/>
      </w:pPr>
      <w:r>
        <w:t>-</w:t>
      </w:r>
      <w:r>
        <w:tab/>
      </w:r>
      <w:r w:rsidR="00130264" w:rsidRPr="00422A24">
        <w:t xml:space="preserve">Pokud nedojde do 30 dnů od podání </w:t>
      </w:r>
      <w:r w:rsidR="005714EE">
        <w:t>N</w:t>
      </w:r>
      <w:r w:rsidR="00130264" w:rsidRPr="00422A24">
        <w:t xml:space="preserve">ávrhu k uzavření VPS, bude tento </w:t>
      </w:r>
      <w:r w:rsidR="00130264">
        <w:t>N</w:t>
      </w:r>
      <w:r w:rsidR="00130264" w:rsidRPr="00422A24">
        <w:t xml:space="preserve">ávrh považován za žádost ve smyslu § 16 odst. 1, 5 a 7 zákona </w:t>
      </w:r>
      <w:r w:rsidR="003F0723">
        <w:t xml:space="preserve">č. </w:t>
      </w:r>
      <w:r w:rsidR="00130264" w:rsidRPr="00422A24">
        <w:t>22/1997 Sb.</w:t>
      </w:r>
      <w:r w:rsidR="005714EE">
        <w:t xml:space="preserve"> v souladu s jeho obsahem</w:t>
      </w:r>
      <w:r w:rsidR="00130264">
        <w:t>;</w:t>
      </w:r>
    </w:p>
    <w:p w14:paraId="1EE70F9C" w14:textId="77777777" w:rsidR="00130264" w:rsidRPr="00CD71E4" w:rsidRDefault="00130264" w:rsidP="00293D3C">
      <w:pPr>
        <w:pStyle w:val="Nadpis1-"/>
        <w:ind w:left="425"/>
      </w:pPr>
    </w:p>
    <w:p w14:paraId="1EE70F9D" w14:textId="4217C38A" w:rsidR="00130264" w:rsidRPr="00422A24" w:rsidRDefault="00DE0EB1" w:rsidP="00293D3C">
      <w:pPr>
        <w:pStyle w:val="Nadpis1-"/>
        <w:ind w:left="425"/>
      </w:pPr>
      <w:r>
        <w:t>-</w:t>
      </w:r>
      <w:r>
        <w:tab/>
      </w:r>
      <w:r w:rsidR="00130264" w:rsidRPr="00422A24">
        <w:t xml:space="preserve">Pokud nedojde k uzavření VPS do 120 dnů před </w:t>
      </w:r>
      <w:r w:rsidR="00EB28FF">
        <w:t>s</w:t>
      </w:r>
      <w:r w:rsidR="00130264" w:rsidRPr="00422A24">
        <w:t xml:space="preserve">končením platnosti </w:t>
      </w:r>
      <w:r w:rsidR="00EB28FF">
        <w:t xml:space="preserve">udělené </w:t>
      </w:r>
      <w:r w:rsidR="00130264" w:rsidRPr="00422A24">
        <w:t>akreditac</w:t>
      </w:r>
      <w:r w:rsidR="00EB28FF">
        <w:t>e</w:t>
      </w:r>
      <w:r w:rsidR="00130264" w:rsidRPr="00422A24">
        <w:t xml:space="preserve">, bude tento </w:t>
      </w:r>
      <w:r w:rsidR="00130264">
        <w:t>N</w:t>
      </w:r>
      <w:r w:rsidR="00130264" w:rsidRPr="00422A24">
        <w:t xml:space="preserve">ávrh považován za žádost ve smyslu § 16 odst. 1 zákona </w:t>
      </w:r>
      <w:r w:rsidR="003F0723">
        <w:t xml:space="preserve">č. </w:t>
      </w:r>
      <w:r w:rsidR="00130264" w:rsidRPr="00422A24">
        <w:t>22/1997 Sb.</w:t>
      </w:r>
      <w:r w:rsidR="00EB28FF">
        <w:t>, na jejímž základě bude ve věci</w:t>
      </w:r>
      <w:r w:rsidR="00595C34">
        <w:t xml:space="preserve"> akreditace vedeno správní řízení</w:t>
      </w:r>
      <w:r w:rsidR="00130264">
        <w:t>;</w:t>
      </w:r>
    </w:p>
    <w:p w14:paraId="1EE70F9E" w14:textId="77777777" w:rsidR="00130264" w:rsidRPr="00CD71E4" w:rsidRDefault="00130264" w:rsidP="00293D3C">
      <w:pPr>
        <w:pStyle w:val="Nadpis1-"/>
        <w:ind w:left="425"/>
      </w:pPr>
    </w:p>
    <w:p w14:paraId="1EE70F9F" w14:textId="23FE2E8B" w:rsidR="00130264" w:rsidRPr="00422A24" w:rsidRDefault="00DE0EB1" w:rsidP="00293D3C">
      <w:pPr>
        <w:pStyle w:val="Nadpis1-"/>
        <w:ind w:left="425"/>
      </w:pPr>
      <w:r>
        <w:t>-</w:t>
      </w:r>
      <w:r>
        <w:tab/>
      </w:r>
      <w:r w:rsidR="00130264">
        <w:t>Subjekt</w:t>
      </w:r>
      <w:r w:rsidR="00130264" w:rsidRPr="00422A24">
        <w:t xml:space="preserve"> souhlasí s tím, že tento </w:t>
      </w:r>
      <w:r w:rsidR="00130264">
        <w:t>N</w:t>
      </w:r>
      <w:r w:rsidR="00130264" w:rsidRPr="00422A24">
        <w:t xml:space="preserve">ávrh včetně všech příloh bude nedílnou součástí </w:t>
      </w:r>
      <w:r w:rsidR="00993C00">
        <w:t>akreditačního spisu</w:t>
      </w:r>
      <w:r w:rsidR="00130264" w:rsidRPr="00422A24">
        <w:t xml:space="preserve">, </w:t>
      </w:r>
      <w:r w:rsidR="00993C00">
        <w:t xml:space="preserve">vedeného </w:t>
      </w:r>
      <w:r w:rsidR="00130264" w:rsidRPr="00422A24">
        <w:t>akreditační</w:t>
      </w:r>
      <w:r w:rsidR="00993C00">
        <w:t>m</w:t>
      </w:r>
      <w:r w:rsidR="00130264" w:rsidRPr="00422A24">
        <w:t xml:space="preserve"> orgán</w:t>
      </w:r>
      <w:r w:rsidR="00993C00">
        <w:t>em</w:t>
      </w:r>
      <w:r w:rsidR="00130264" w:rsidRPr="00422A24">
        <w:t>. Akreditační orgán se zavazuje, že subjektu, pokud o to požádá, umožní nahlédno</w:t>
      </w:r>
      <w:r w:rsidR="00130264">
        <w:t xml:space="preserve">ut do </w:t>
      </w:r>
      <w:r w:rsidR="00993C00">
        <w:t>spisu vedeného v jeho věci</w:t>
      </w:r>
      <w:r w:rsidR="00F66BE3">
        <w:t>.</w:t>
      </w:r>
    </w:p>
    <w:p w14:paraId="1EE70FA0" w14:textId="77777777" w:rsidR="00130264" w:rsidRPr="00CD71E4" w:rsidRDefault="00130264" w:rsidP="00293D3C">
      <w:pPr>
        <w:ind w:left="425"/>
        <w:rPr>
          <w:sz w:val="16"/>
          <w:szCs w:val="16"/>
        </w:rPr>
      </w:pPr>
    </w:p>
    <w:p w14:paraId="1EE70FA1" w14:textId="24B56112" w:rsidR="00130264" w:rsidRPr="00B2663F" w:rsidRDefault="00F66BE3" w:rsidP="00293D3C">
      <w:pPr>
        <w:pStyle w:val="Nadpis10"/>
      </w:pPr>
      <w:r>
        <w:t>K uzavření VPS</w:t>
      </w:r>
      <w:r w:rsidR="00130264">
        <w:t xml:space="preserve"> postupuje</w:t>
      </w:r>
      <w:r>
        <w:t xml:space="preserve"> subjekt</w:t>
      </w:r>
      <w:r w:rsidR="00130264">
        <w:t xml:space="preserve"> takto</w:t>
      </w:r>
      <w:r w:rsidR="00130264" w:rsidRPr="00B2663F">
        <w:t>:</w:t>
      </w:r>
    </w:p>
    <w:p w14:paraId="1EE70FA3" w14:textId="5855A309" w:rsidR="00130264" w:rsidRDefault="00DE0EB1" w:rsidP="00293D3C">
      <w:pPr>
        <w:pStyle w:val="Nadpis1-"/>
        <w:ind w:left="425"/>
      </w:pPr>
      <w:r>
        <w:t>1)</w:t>
      </w:r>
      <w:r>
        <w:tab/>
      </w:r>
      <w:r w:rsidR="00130264">
        <w:t xml:space="preserve">V Návrhu subjekt označí </w:t>
      </w:r>
      <w:r w:rsidR="0066330B">
        <w:t>předmět VPS</w:t>
      </w:r>
      <w:r w:rsidR="00130264">
        <w:t>, kter</w:t>
      </w:r>
      <w:r w:rsidR="0066330B">
        <w:t>ou chce uzavřít.</w:t>
      </w:r>
    </w:p>
    <w:p w14:paraId="1EE70FA4" w14:textId="77777777" w:rsidR="00130264" w:rsidRPr="00CD71E4" w:rsidRDefault="00130264" w:rsidP="00293D3C">
      <w:pPr>
        <w:pStyle w:val="Nadpis1-"/>
        <w:ind w:left="425"/>
        <w:rPr>
          <w:sz w:val="16"/>
          <w:szCs w:val="16"/>
        </w:rPr>
      </w:pPr>
    </w:p>
    <w:p w14:paraId="1EE70FA5" w14:textId="685C786B" w:rsidR="00130264" w:rsidRDefault="00DE0EB1" w:rsidP="00293D3C">
      <w:pPr>
        <w:pStyle w:val="Nadpis1-"/>
        <w:ind w:left="425"/>
      </w:pPr>
      <w:r>
        <w:t>2)</w:t>
      </w:r>
      <w:r>
        <w:tab/>
      </w:r>
      <w:r w:rsidR="00130264">
        <w:t>Subjekt vyplní předepsané identifikační údaje o subjektu</w:t>
      </w:r>
      <w:r w:rsidR="00A37CDC">
        <w:t xml:space="preserve"> a objektu akreditace</w:t>
      </w:r>
      <w:r w:rsidR="00130264">
        <w:t>. Zde je důležité věnovat vyplnění dostatečnou pozornost, protože se jedná o údaje, které jsou určeny ke zveřejnění v souvislosti s udělením akreditace (např. na osvědčení o</w:t>
      </w:r>
      <w:r w:rsidR="007B588D">
        <w:t> </w:t>
      </w:r>
      <w:r w:rsidR="00130264">
        <w:t xml:space="preserve">akreditaci, webové stránce ČIA, ve </w:t>
      </w:r>
      <w:r w:rsidR="00DB27FD">
        <w:t>V</w:t>
      </w:r>
      <w:r w:rsidR="00130264">
        <w:t xml:space="preserve">ěstníku </w:t>
      </w:r>
      <w:r w:rsidR="00472DD1">
        <w:t>Úřadu pro technickou normalizaci, metrologii a státní zkušebnictví (dále jen „</w:t>
      </w:r>
      <w:r w:rsidR="00130264">
        <w:t>ÚNMZ</w:t>
      </w:r>
      <w:r w:rsidR="00472DD1">
        <w:t>“</w:t>
      </w:r>
      <w:r w:rsidR="00130264">
        <w:t>)</w:t>
      </w:r>
      <w:r w:rsidR="0066330B">
        <w:t>.</w:t>
      </w:r>
      <w:bookmarkStart w:id="0" w:name="_GoBack"/>
      <w:bookmarkEnd w:id="0"/>
    </w:p>
    <w:p w14:paraId="1EE70FA6" w14:textId="77777777" w:rsidR="00130264" w:rsidRPr="00CD71E4" w:rsidRDefault="00130264" w:rsidP="00293D3C">
      <w:pPr>
        <w:pStyle w:val="Nadpis1-"/>
        <w:ind w:left="425"/>
        <w:rPr>
          <w:sz w:val="16"/>
          <w:szCs w:val="16"/>
        </w:rPr>
      </w:pPr>
    </w:p>
    <w:p w14:paraId="1EE70FA7" w14:textId="7E2789F9" w:rsidR="00130264" w:rsidRDefault="00DE0EB1" w:rsidP="00293D3C">
      <w:pPr>
        <w:pStyle w:val="Nadpis1-"/>
        <w:ind w:left="425"/>
      </w:pPr>
      <w:r>
        <w:t>3)</w:t>
      </w:r>
      <w:r>
        <w:tab/>
      </w:r>
      <w:r w:rsidR="00130264">
        <w:t xml:space="preserve">V další části Návrhu zájemce vybere harmonizovanou normu podle požadované oblasti akreditace z výčtu harmonizovaných norem, podle kterých ČIA provádí </w:t>
      </w:r>
      <w:r w:rsidR="0066330B">
        <w:t xml:space="preserve">akreditaci </w:t>
      </w:r>
      <w:r w:rsidR="00130264">
        <w:t xml:space="preserve">(pro lepší orientaci jsou uvedeny zkratky oblastí akreditace): </w:t>
      </w:r>
    </w:p>
    <w:p w14:paraId="1EE70FA8" w14:textId="77777777" w:rsidR="00130264" w:rsidRPr="00CD71E4" w:rsidRDefault="00130264" w:rsidP="00130264">
      <w:pPr>
        <w:rPr>
          <w:sz w:val="16"/>
          <w:szCs w:val="16"/>
        </w:rPr>
      </w:pPr>
    </w:p>
    <w:tbl>
      <w:tblPr>
        <w:tblW w:w="8933" w:type="dxa"/>
        <w:tblInd w:w="426" w:type="dxa"/>
        <w:tblLook w:val="04A0" w:firstRow="1" w:lastRow="0" w:firstColumn="1" w:lastColumn="0" w:noHBand="0" w:noVBand="1"/>
      </w:tblPr>
      <w:tblGrid>
        <w:gridCol w:w="4502"/>
        <w:gridCol w:w="4431"/>
      </w:tblGrid>
      <w:tr w:rsidR="00130264" w14:paraId="1EE70FAB" w14:textId="77777777" w:rsidTr="008E20DF">
        <w:tc>
          <w:tcPr>
            <w:tcW w:w="4502" w:type="dxa"/>
            <w:shd w:val="clear" w:color="auto" w:fill="auto"/>
          </w:tcPr>
          <w:p w14:paraId="1EE70FA9" w14:textId="77777777" w:rsidR="00130264" w:rsidRDefault="00130264" w:rsidP="008E20DF">
            <w:pPr>
              <w:pStyle w:val="Odstavecseseznamem"/>
              <w:tabs>
                <w:tab w:val="left" w:pos="792"/>
              </w:tabs>
              <w:ind w:left="1100" w:hanging="1100"/>
            </w:pPr>
            <w:r>
              <w:t>ZL</w:t>
            </w:r>
            <w:r>
              <w:tab/>
              <w:t>–</w:t>
            </w:r>
            <w:r>
              <w:tab/>
              <w:t>zkušební laboratoř</w:t>
            </w:r>
          </w:p>
        </w:tc>
        <w:tc>
          <w:tcPr>
            <w:tcW w:w="4431" w:type="dxa"/>
            <w:shd w:val="clear" w:color="auto" w:fill="auto"/>
          </w:tcPr>
          <w:p w14:paraId="1EE70FAA" w14:textId="572848B0" w:rsidR="00130264" w:rsidRPr="00293D3C" w:rsidRDefault="00130264" w:rsidP="00D25AB8">
            <w:pPr>
              <w:pStyle w:val="Odstavecseseznamem"/>
              <w:tabs>
                <w:tab w:val="left" w:pos="792"/>
              </w:tabs>
              <w:ind w:left="1100" w:hanging="1100"/>
              <w:rPr>
                <w:strike/>
              </w:rPr>
            </w:pPr>
          </w:p>
        </w:tc>
      </w:tr>
      <w:tr w:rsidR="00130264" w14:paraId="1EE70FAE" w14:textId="77777777" w:rsidTr="008E20DF">
        <w:tc>
          <w:tcPr>
            <w:tcW w:w="4502" w:type="dxa"/>
            <w:shd w:val="clear" w:color="auto" w:fill="auto"/>
          </w:tcPr>
          <w:p w14:paraId="1EE70FAC" w14:textId="77777777" w:rsidR="00130264" w:rsidRDefault="00130264" w:rsidP="008E20DF">
            <w:pPr>
              <w:pStyle w:val="Odstavecseseznamem"/>
              <w:tabs>
                <w:tab w:val="left" w:pos="792"/>
              </w:tabs>
              <w:ind w:left="1100" w:hanging="1100"/>
            </w:pPr>
            <w:r>
              <w:t>KL</w:t>
            </w:r>
            <w:r>
              <w:tab/>
              <w:t>–</w:t>
            </w:r>
            <w:r>
              <w:tab/>
              <w:t>kalibrační laboratoř</w:t>
            </w:r>
          </w:p>
        </w:tc>
        <w:tc>
          <w:tcPr>
            <w:tcW w:w="4431" w:type="dxa"/>
            <w:shd w:val="clear" w:color="auto" w:fill="auto"/>
          </w:tcPr>
          <w:p w14:paraId="1EE70FAD" w14:textId="77777777" w:rsidR="00130264" w:rsidRDefault="00130264" w:rsidP="008E20DF">
            <w:pPr>
              <w:pStyle w:val="Odstavecseseznamem"/>
              <w:tabs>
                <w:tab w:val="left" w:pos="792"/>
              </w:tabs>
              <w:ind w:left="1100" w:hanging="1100"/>
            </w:pPr>
            <w:r>
              <w:t>COP</w:t>
            </w:r>
            <w:r>
              <w:tab/>
              <w:t>–</w:t>
            </w:r>
            <w:r>
              <w:tab/>
              <w:t>certifikační orgán certifikující osoby</w:t>
            </w:r>
          </w:p>
        </w:tc>
      </w:tr>
      <w:tr w:rsidR="00130264" w14:paraId="1EE70FB1" w14:textId="77777777" w:rsidTr="008E20DF">
        <w:tc>
          <w:tcPr>
            <w:tcW w:w="4502" w:type="dxa"/>
            <w:shd w:val="clear" w:color="auto" w:fill="auto"/>
          </w:tcPr>
          <w:p w14:paraId="1EE70FAF" w14:textId="77777777" w:rsidR="00130264" w:rsidRDefault="00130264" w:rsidP="008E20DF">
            <w:pPr>
              <w:pStyle w:val="Odstavecseseznamem"/>
              <w:tabs>
                <w:tab w:val="left" w:pos="792"/>
              </w:tabs>
              <w:spacing w:before="40" w:after="60"/>
              <w:ind w:left="1100" w:hanging="1100"/>
            </w:pPr>
            <w:r>
              <w:t>IO</w:t>
            </w:r>
            <w:r>
              <w:tab/>
              <w:t>–</w:t>
            </w:r>
            <w:r>
              <w:tab/>
              <w:t>inspekční orgán</w:t>
            </w:r>
          </w:p>
        </w:tc>
        <w:tc>
          <w:tcPr>
            <w:tcW w:w="4431" w:type="dxa"/>
            <w:shd w:val="clear" w:color="auto" w:fill="auto"/>
          </w:tcPr>
          <w:p w14:paraId="1EE70FB0" w14:textId="7B228013" w:rsidR="00130264" w:rsidRDefault="00130264" w:rsidP="008E20DF">
            <w:pPr>
              <w:pStyle w:val="Odstavecseseznamem"/>
              <w:tabs>
                <w:tab w:val="left" w:pos="792"/>
              </w:tabs>
              <w:ind w:left="1100" w:hanging="1100"/>
            </w:pPr>
            <w:r>
              <w:t>EMAS</w:t>
            </w:r>
            <w:r>
              <w:tab/>
              <w:t>–</w:t>
            </w:r>
            <w:r>
              <w:tab/>
              <w:t>systém environmentálního managementu</w:t>
            </w:r>
            <w:r w:rsidR="00D25AB8">
              <w:t xml:space="preserve"> EMAS</w:t>
            </w:r>
          </w:p>
        </w:tc>
      </w:tr>
      <w:tr w:rsidR="00130264" w14:paraId="1EE70FB4" w14:textId="77777777" w:rsidTr="008E20DF">
        <w:tc>
          <w:tcPr>
            <w:tcW w:w="4502" w:type="dxa"/>
            <w:shd w:val="clear" w:color="auto" w:fill="auto"/>
          </w:tcPr>
          <w:p w14:paraId="1EE70FB2" w14:textId="77777777" w:rsidR="00130264" w:rsidRDefault="00130264" w:rsidP="008E20DF">
            <w:pPr>
              <w:pStyle w:val="Odstavecseseznamem"/>
              <w:tabs>
                <w:tab w:val="left" w:pos="792"/>
              </w:tabs>
              <w:spacing w:before="40" w:after="60"/>
              <w:ind w:left="1100" w:hanging="1100"/>
            </w:pPr>
            <w:r>
              <w:t>COSM</w:t>
            </w:r>
            <w:r>
              <w:tab/>
              <w:t>–</w:t>
            </w:r>
            <w:r>
              <w:tab/>
              <w:t xml:space="preserve">certifikační orgán certifikující </w:t>
            </w:r>
            <w:r>
              <w:lastRenderedPageBreak/>
              <w:t>systémy managementu</w:t>
            </w:r>
          </w:p>
        </w:tc>
        <w:tc>
          <w:tcPr>
            <w:tcW w:w="4431" w:type="dxa"/>
            <w:shd w:val="clear" w:color="auto" w:fill="auto"/>
          </w:tcPr>
          <w:p w14:paraId="1EE70FB3" w14:textId="77777777" w:rsidR="00130264" w:rsidRDefault="00130264" w:rsidP="008E20DF">
            <w:pPr>
              <w:pStyle w:val="Odstavecseseznamem"/>
              <w:tabs>
                <w:tab w:val="left" w:pos="792"/>
              </w:tabs>
              <w:ind w:left="1100" w:hanging="1100"/>
            </w:pPr>
            <w:r>
              <w:lastRenderedPageBreak/>
              <w:t>GHG</w:t>
            </w:r>
            <w:r>
              <w:tab/>
              <w:t>–</w:t>
            </w:r>
            <w:r>
              <w:tab/>
              <w:t xml:space="preserve">ověřovatelé výkazů emisí </w:t>
            </w:r>
            <w:r>
              <w:lastRenderedPageBreak/>
              <w:t>skleníkových plynů</w:t>
            </w:r>
          </w:p>
        </w:tc>
      </w:tr>
      <w:tr w:rsidR="00130264" w14:paraId="1EE70FB7" w14:textId="77777777" w:rsidTr="008E20DF">
        <w:tc>
          <w:tcPr>
            <w:tcW w:w="4502" w:type="dxa"/>
            <w:shd w:val="clear" w:color="auto" w:fill="auto"/>
          </w:tcPr>
          <w:p w14:paraId="1EE70FB5" w14:textId="77777777" w:rsidR="00130264" w:rsidRDefault="00130264" w:rsidP="008E20DF">
            <w:pPr>
              <w:pStyle w:val="Odstavecseseznamem"/>
              <w:tabs>
                <w:tab w:val="left" w:pos="792"/>
              </w:tabs>
              <w:spacing w:before="40" w:after="60"/>
              <w:ind w:left="1100" w:hanging="1100"/>
            </w:pPr>
            <w:r>
              <w:lastRenderedPageBreak/>
              <w:t>COV</w:t>
            </w:r>
            <w:r>
              <w:tab/>
              <w:t>–</w:t>
            </w:r>
            <w:r>
              <w:tab/>
              <w:t>certifikační orgán certifikující produkty</w:t>
            </w:r>
          </w:p>
        </w:tc>
        <w:tc>
          <w:tcPr>
            <w:tcW w:w="4431" w:type="dxa"/>
            <w:shd w:val="clear" w:color="auto" w:fill="auto"/>
          </w:tcPr>
          <w:p w14:paraId="1EE70FB6" w14:textId="77777777" w:rsidR="00130264" w:rsidRDefault="00130264" w:rsidP="008E20DF">
            <w:pPr>
              <w:pStyle w:val="Odstavecseseznamem"/>
              <w:tabs>
                <w:tab w:val="left" w:pos="792"/>
              </w:tabs>
              <w:ind w:left="1100" w:hanging="1100"/>
            </w:pPr>
            <w:r>
              <w:t>PZZ</w:t>
            </w:r>
            <w:r>
              <w:tab/>
              <w:t>–</w:t>
            </w:r>
            <w:r>
              <w:tab/>
              <w:t>poskytovatelé zkoušení způsobilosti</w:t>
            </w:r>
          </w:p>
        </w:tc>
      </w:tr>
      <w:tr w:rsidR="00130264" w14:paraId="1EE70FBA" w14:textId="77777777" w:rsidTr="008E20DF">
        <w:trPr>
          <w:trHeight w:val="278"/>
        </w:trPr>
        <w:tc>
          <w:tcPr>
            <w:tcW w:w="4502" w:type="dxa"/>
            <w:shd w:val="clear" w:color="auto" w:fill="auto"/>
          </w:tcPr>
          <w:p w14:paraId="1EE70FB8" w14:textId="77777777" w:rsidR="00130264" w:rsidRDefault="00130264" w:rsidP="008E20DF">
            <w:pPr>
              <w:pStyle w:val="Odstavecseseznamem"/>
              <w:tabs>
                <w:tab w:val="left" w:pos="792"/>
              </w:tabs>
              <w:spacing w:before="40" w:after="60"/>
              <w:ind w:left="1100" w:hanging="1100"/>
            </w:pPr>
            <w:r>
              <w:t>ML</w:t>
            </w:r>
            <w:r>
              <w:tab/>
              <w:t>–</w:t>
            </w:r>
            <w:r>
              <w:tab/>
              <w:t>zdravotnická laboratoř</w:t>
            </w:r>
          </w:p>
        </w:tc>
        <w:tc>
          <w:tcPr>
            <w:tcW w:w="4431" w:type="dxa"/>
            <w:shd w:val="clear" w:color="auto" w:fill="auto"/>
          </w:tcPr>
          <w:p w14:paraId="1EE70FB9" w14:textId="5A08F2DC" w:rsidR="00130264" w:rsidRDefault="00130264" w:rsidP="001E7CCE">
            <w:pPr>
              <w:pStyle w:val="Odstavecseseznamem"/>
              <w:tabs>
                <w:tab w:val="left" w:pos="792"/>
              </w:tabs>
              <w:ind w:left="1100" w:hanging="1100"/>
            </w:pPr>
            <w:r>
              <w:t>VRM</w:t>
            </w:r>
            <w:r>
              <w:tab/>
            </w:r>
            <w:r w:rsidR="00DB27FD" w:rsidRPr="00DB27FD">
              <w:t>–</w:t>
            </w:r>
            <w:r w:rsidR="00DB27FD" w:rsidRPr="00DB27FD">
              <w:tab/>
            </w:r>
            <w:r>
              <w:t>výrobce referenčních materiálů</w:t>
            </w:r>
          </w:p>
        </w:tc>
      </w:tr>
    </w:tbl>
    <w:p w14:paraId="3887F67C" w14:textId="77777777" w:rsidR="004C0E9E" w:rsidRDefault="004C0E9E" w:rsidP="00C50B0D">
      <w:pPr>
        <w:pStyle w:val="Nadpis1-"/>
      </w:pPr>
    </w:p>
    <w:p w14:paraId="1EE70FBB" w14:textId="7993DCBB" w:rsidR="00130264" w:rsidRDefault="001B7BE5" w:rsidP="00C50B0D">
      <w:pPr>
        <w:pStyle w:val="Nadpis1-"/>
      </w:pPr>
      <w:r>
        <w:t>4</w:t>
      </w:r>
      <w:r w:rsidR="00EA259C">
        <w:t>)</w:t>
      </w:r>
      <w:r w:rsidR="00EA259C">
        <w:tab/>
      </w:r>
      <w:r w:rsidR="00130264">
        <w:t>V části prohlášení/závazky</w:t>
      </w:r>
      <w:r w:rsidR="00122398">
        <w:t xml:space="preserve"> </w:t>
      </w:r>
      <w:r w:rsidR="00130264">
        <w:t xml:space="preserve">subjekt prohlašuje, že bude plnit závazné povinnosti, které vycházejí z článku </w:t>
      </w:r>
      <w:r w:rsidR="00233402">
        <w:t>4.2</w:t>
      </w:r>
      <w:r w:rsidR="00130264">
        <w:t xml:space="preserve"> normy ČSN EN ISO/IEC 17011:20</w:t>
      </w:r>
      <w:r w:rsidR="00233402">
        <w:t>18</w:t>
      </w:r>
      <w:r w:rsidR="00130264">
        <w:t>;</w:t>
      </w:r>
    </w:p>
    <w:p w14:paraId="1EE70FBC" w14:textId="77777777" w:rsidR="00130264" w:rsidRPr="00CD71E4" w:rsidRDefault="00130264" w:rsidP="00C50B0D">
      <w:pPr>
        <w:pStyle w:val="Nadpis1-"/>
        <w:rPr>
          <w:sz w:val="16"/>
          <w:szCs w:val="16"/>
        </w:rPr>
      </w:pPr>
    </w:p>
    <w:p w14:paraId="1EE70FBD" w14:textId="6BD69621" w:rsidR="00130264" w:rsidRDefault="001B7BE5" w:rsidP="00C50B0D">
      <w:pPr>
        <w:pStyle w:val="Nadpis1-"/>
      </w:pPr>
      <w:r>
        <w:t>5</w:t>
      </w:r>
      <w:r w:rsidR="00EA259C">
        <w:t>)</w:t>
      </w:r>
      <w:r w:rsidR="00EA259C">
        <w:tab/>
      </w:r>
      <w:r w:rsidR="00130264">
        <w:t xml:space="preserve">V části týkající se specifikace příloh Návrhu subjekt k Návrhu přiloží </w:t>
      </w:r>
      <w:r w:rsidR="00FB7580">
        <w:t xml:space="preserve">vyjmenované </w:t>
      </w:r>
      <w:r w:rsidR="00130264">
        <w:t>přílohy:</w:t>
      </w:r>
    </w:p>
    <w:p w14:paraId="1EE70FBF" w14:textId="57888B46" w:rsidR="00130264" w:rsidRDefault="00FB7580" w:rsidP="00C50B0D">
      <w:pPr>
        <w:pStyle w:val="Nadpis20"/>
      </w:pPr>
      <w:r>
        <w:t>F</w:t>
      </w:r>
      <w:r w:rsidR="00130264" w:rsidRPr="002C432A">
        <w:t xml:space="preserve">ormuláře </w:t>
      </w:r>
      <w:r>
        <w:t xml:space="preserve">pro </w:t>
      </w:r>
      <w:r w:rsidR="00130264" w:rsidRPr="002C432A">
        <w:t>příloh</w:t>
      </w:r>
      <w:r>
        <w:t>y jsou obdobné formulářům využíva</w:t>
      </w:r>
      <w:r w:rsidR="00E40C20">
        <w:t>ným jako přílohy</w:t>
      </w:r>
      <w:r w:rsidR="00130264" w:rsidRPr="002C432A">
        <w:t xml:space="preserve"> k žádosti. </w:t>
      </w:r>
      <w:r w:rsidR="00E40C20">
        <w:t>Odlišná je</w:t>
      </w:r>
      <w:r w:rsidR="00130264" w:rsidRPr="002C432A">
        <w:t xml:space="preserve"> pouze terminologie:</w:t>
      </w:r>
      <w:r w:rsidR="00E40C20">
        <w:t xml:space="preserve"> </w:t>
      </w:r>
      <w:r w:rsidR="00130264">
        <w:t>Ž</w:t>
      </w:r>
      <w:r w:rsidR="00130264" w:rsidRPr="002C432A">
        <w:t xml:space="preserve">ádost – </w:t>
      </w:r>
      <w:r w:rsidR="00130264">
        <w:t>Návrh.</w:t>
      </w:r>
    </w:p>
    <w:p w14:paraId="1EE70FC0" w14:textId="77777777" w:rsidR="00782EDF" w:rsidRPr="002C432A" w:rsidRDefault="00782EDF" w:rsidP="00EA259C">
      <w:pPr>
        <w:pStyle w:val="Nadpis20"/>
      </w:pPr>
    </w:p>
    <w:p w14:paraId="1EE70FC1" w14:textId="35A2E344" w:rsidR="00130264" w:rsidRDefault="00130264" w:rsidP="00EA259C">
      <w:pPr>
        <w:pStyle w:val="Nadpis20"/>
      </w:pPr>
      <w:r w:rsidRPr="00F92B65">
        <w:rPr>
          <w:u w:val="single"/>
        </w:rPr>
        <w:t>Příloha č. 1</w:t>
      </w:r>
      <w:r>
        <w:t xml:space="preserve"> – Doklad o právním postavení žadatele se </w:t>
      </w:r>
      <w:r w:rsidRPr="00B2663F">
        <w:t>př</w:t>
      </w:r>
      <w:r>
        <w:t>i</w:t>
      </w:r>
      <w:r w:rsidRPr="00B2663F">
        <w:t xml:space="preserve">kládá </w:t>
      </w:r>
      <w:r>
        <w:t xml:space="preserve">pouze </w:t>
      </w:r>
      <w:r w:rsidRPr="00B2663F">
        <w:t xml:space="preserve">v případě, že </w:t>
      </w:r>
      <w:r>
        <w:t>subjekt</w:t>
      </w:r>
      <w:r w:rsidRPr="00B2663F">
        <w:t xml:space="preserve"> není zapsán v</w:t>
      </w:r>
      <w:r w:rsidR="00415A6A">
        <w:t>e veřejné</w:t>
      </w:r>
      <w:r w:rsidRPr="00B2663F">
        <w:t xml:space="preserve">m rejstříku, resp. nelze ověřit požadované údaje </w:t>
      </w:r>
      <w:r w:rsidR="00415A6A">
        <w:t>z</w:t>
      </w:r>
      <w:r w:rsidR="00A8087B">
        <w:t> </w:t>
      </w:r>
      <w:r w:rsidR="00415A6A">
        <w:t>veřejného</w:t>
      </w:r>
      <w:r w:rsidR="00A61A8E">
        <w:t xml:space="preserve"> rejstříku</w:t>
      </w:r>
      <w:r w:rsidR="00415A6A">
        <w:t xml:space="preserve"> </w:t>
      </w:r>
      <w:r w:rsidRPr="00B2663F">
        <w:t>a sbír</w:t>
      </w:r>
      <w:r w:rsidR="00A61A8E">
        <w:t>ky</w:t>
      </w:r>
      <w:r w:rsidRPr="00B2663F">
        <w:t xml:space="preserve"> listin</w:t>
      </w:r>
      <w:r w:rsidR="00A61A8E">
        <w:t>, vzdáleně přístupných skrze portál</w:t>
      </w:r>
      <w:r w:rsidRPr="00B2663F">
        <w:t xml:space="preserve"> </w:t>
      </w:r>
      <w:hyperlink r:id="rId10" w:history="1">
        <w:r w:rsidRPr="00B2663F">
          <w:rPr>
            <w:rStyle w:val="Hypertextovodkaz"/>
          </w:rPr>
          <w:t>https://or.justice.cz</w:t>
        </w:r>
      </w:hyperlink>
      <w:r w:rsidRPr="00B2663F">
        <w:t xml:space="preserve">. </w:t>
      </w:r>
      <w:r>
        <w:t>Dokladem o právním postavení subjektu je zejména výpis z </w:t>
      </w:r>
      <w:r w:rsidR="00EC2D74">
        <w:t>veřejného</w:t>
      </w:r>
      <w:r>
        <w:t xml:space="preserve"> rejstříku, zřizovací listina apod.</w:t>
      </w:r>
    </w:p>
    <w:p w14:paraId="22D70358" w14:textId="2C53E781" w:rsidR="008E1F21" w:rsidRDefault="008E1F21" w:rsidP="00EA259C">
      <w:pPr>
        <w:pStyle w:val="Nadpis20"/>
      </w:pPr>
      <w:r>
        <w:t xml:space="preserve">Současně je nutno předložit doklad o </w:t>
      </w:r>
      <w:r w:rsidR="00E40C20">
        <w:t xml:space="preserve">existenci </w:t>
      </w:r>
      <w:r>
        <w:t>živnostenského či jiného oprávnění potřebného k výkonu činností v rozsahu akreditace dle zvláštního právního předpisu</w:t>
      </w:r>
      <w:r w:rsidRPr="00E36DB4" w:rsidDel="008E1F21">
        <w:t xml:space="preserve"> </w:t>
      </w:r>
    </w:p>
    <w:p w14:paraId="7242F9C9" w14:textId="3076B515" w:rsidR="00EF7927" w:rsidRDefault="00EF7927" w:rsidP="004C0E9E">
      <w:pPr>
        <w:pStyle w:val="Nadpis20"/>
      </w:pPr>
      <w:r>
        <w:t>P</w:t>
      </w:r>
      <w:r w:rsidR="00497B58">
        <w:t>ro zdravotnické laboratoře platí, že p</w:t>
      </w:r>
      <w:r>
        <w:t xml:space="preserve">okud nelze aktuální údaje ověřit v Národním registru poskytovatelů zdravotních služeb, musí </w:t>
      </w:r>
      <w:r w:rsidR="00497B58">
        <w:t>subjekt</w:t>
      </w:r>
      <w:r>
        <w:t xml:space="preserve"> doložit kopii oprávnění k poskytování zdravotních služeb  pro daný druh a rozsah laboratorní diagnostické péče, pro niž žádá o akreditaci.</w:t>
      </w:r>
    </w:p>
    <w:p w14:paraId="1EE70FC4" w14:textId="77777777" w:rsidR="00130264" w:rsidRDefault="00130264" w:rsidP="00EA259C">
      <w:pPr>
        <w:pStyle w:val="Nadpis20"/>
        <w:rPr>
          <w:bCs/>
        </w:rPr>
      </w:pPr>
      <w:r>
        <w:t xml:space="preserve">Uvedené doklady se přikládají v případě Návrhu na uzavření VPS o </w:t>
      </w:r>
      <w:r w:rsidRPr="00A7222E">
        <w:t>udělení akreditace</w:t>
      </w:r>
      <w:r w:rsidRPr="00A7222E">
        <w:rPr>
          <w:bCs/>
        </w:rPr>
        <w:t>.</w:t>
      </w:r>
    </w:p>
    <w:p w14:paraId="00E487EF" w14:textId="77777777" w:rsidR="009549B0" w:rsidRPr="00A7222E" w:rsidRDefault="009549B0" w:rsidP="00EA259C">
      <w:pPr>
        <w:pStyle w:val="Nadpis20"/>
        <w:rPr>
          <w:bCs/>
        </w:rPr>
      </w:pPr>
    </w:p>
    <w:p w14:paraId="1EE70FC5" w14:textId="77777777" w:rsidR="00130264" w:rsidRDefault="00130264" w:rsidP="00EA259C">
      <w:pPr>
        <w:pStyle w:val="Nadpis20"/>
      </w:pPr>
      <w:r w:rsidRPr="00F92B65">
        <w:rPr>
          <w:u w:val="single"/>
        </w:rPr>
        <w:t>Příloha č. 2</w:t>
      </w:r>
      <w:r w:rsidRPr="00EE230E">
        <w:t xml:space="preserve"> </w:t>
      </w:r>
      <w:r w:rsidRPr="00B2663F">
        <w:t xml:space="preserve">– Doplňující informace o subjektu vyplňuje </w:t>
      </w:r>
      <w:r>
        <w:t xml:space="preserve">subjekt </w:t>
      </w:r>
      <w:r w:rsidRPr="00B2663F">
        <w:t xml:space="preserve">podle příslušné oblasti akreditace, návod na vyplnění této přílohy a </w:t>
      </w:r>
      <w:r>
        <w:t>příslušný formulář</w:t>
      </w:r>
      <w:r w:rsidRPr="00B2663F">
        <w:t xml:space="preserve"> jsou k dispozici na webových stránkách pro jednotlivé oblasti akreditace.</w:t>
      </w:r>
    </w:p>
    <w:p w14:paraId="5A3F7C7E" w14:textId="77777777" w:rsidR="009549B0" w:rsidRDefault="009549B0" w:rsidP="00EA259C">
      <w:pPr>
        <w:pStyle w:val="Nadpis20"/>
      </w:pPr>
    </w:p>
    <w:p w14:paraId="1EE70FC7" w14:textId="77777777" w:rsidR="00130264" w:rsidRDefault="00130264" w:rsidP="00EA259C">
      <w:pPr>
        <w:pStyle w:val="Nadpis20"/>
      </w:pPr>
      <w:r w:rsidRPr="00F92B65">
        <w:rPr>
          <w:u w:val="single"/>
        </w:rPr>
        <w:t>Příloha č. 3</w:t>
      </w:r>
      <w:r w:rsidRPr="00EE230E">
        <w:t xml:space="preserve"> – </w:t>
      </w:r>
      <w:r>
        <w:t>P</w:t>
      </w:r>
      <w:r w:rsidRPr="00874CDE">
        <w:t>ožadovaný rozsah činností posuzování shody (rozsah akreditace)</w:t>
      </w:r>
      <w:r>
        <w:t xml:space="preserve"> </w:t>
      </w:r>
      <w:r w:rsidRPr="00A7222E">
        <w:t xml:space="preserve">vyplňuje </w:t>
      </w:r>
      <w:r>
        <w:t>subjekt</w:t>
      </w:r>
      <w:r w:rsidRPr="00A7222E">
        <w:t xml:space="preserve"> podle příslušné oblasti akreditace, návod na vyplnění této přílohy a</w:t>
      </w:r>
      <w:r>
        <w:t> příslušný formulář</w:t>
      </w:r>
      <w:r w:rsidRPr="00A7222E">
        <w:t xml:space="preserve"> jsou k dispozici na webových stránkách pro jednotlivé oblasti akreditace.</w:t>
      </w:r>
    </w:p>
    <w:p w14:paraId="5097CF1B" w14:textId="77777777" w:rsidR="009549B0" w:rsidRPr="00E857D2" w:rsidRDefault="009549B0" w:rsidP="00EA259C">
      <w:pPr>
        <w:pStyle w:val="Nadpis20"/>
      </w:pPr>
    </w:p>
    <w:p w14:paraId="1EE70FC9" w14:textId="3B8E3451" w:rsidR="00130264" w:rsidRDefault="00130264" w:rsidP="00EA259C">
      <w:pPr>
        <w:pStyle w:val="Nadpis20"/>
      </w:pPr>
      <w:r w:rsidRPr="00F92B65">
        <w:rPr>
          <w:u w:val="single"/>
        </w:rPr>
        <w:t>Příloha č. 4</w:t>
      </w:r>
      <w:r w:rsidRPr="00B2663F">
        <w:t xml:space="preserve"> </w:t>
      </w:r>
      <w:r>
        <w:t>–</w:t>
      </w:r>
      <w:r w:rsidRPr="00617F80">
        <w:t xml:space="preserve"> </w:t>
      </w:r>
      <w:r w:rsidR="00DD7504">
        <w:t>D</w:t>
      </w:r>
      <w:r w:rsidR="00DD7504" w:rsidRPr="004A5EF7">
        <w:t>okumentovaný popis systému managementu (např. příručka kvality)</w:t>
      </w:r>
      <w:r w:rsidRPr="00B2663F">
        <w:t xml:space="preserve"> </w:t>
      </w:r>
      <w:r>
        <w:t xml:space="preserve">se přikládá jen </w:t>
      </w:r>
      <w:r w:rsidRPr="00B2663F">
        <w:t xml:space="preserve">v případě, že již není na </w:t>
      </w:r>
      <w:r w:rsidRPr="00CB6284">
        <w:t xml:space="preserve">ČIA </w:t>
      </w:r>
      <w:r w:rsidR="003406BE">
        <w:t>(v aktuálním znění)</w:t>
      </w:r>
      <w:r>
        <w:t>.</w:t>
      </w:r>
    </w:p>
    <w:p w14:paraId="5979E6A9" w14:textId="77777777" w:rsidR="00F84A39" w:rsidRDefault="00F84A39" w:rsidP="00EA259C">
      <w:pPr>
        <w:pStyle w:val="Nadpis20"/>
      </w:pPr>
    </w:p>
    <w:p w14:paraId="1EE70FCA" w14:textId="639D7EE6" w:rsidR="00130264" w:rsidRDefault="00130264" w:rsidP="00EA259C">
      <w:pPr>
        <w:pStyle w:val="Nadpis20"/>
      </w:pPr>
      <w:r w:rsidRPr="00F92B65">
        <w:rPr>
          <w:u w:val="single"/>
        </w:rPr>
        <w:t>Příloha č. 5</w:t>
      </w:r>
      <w:r>
        <w:t xml:space="preserve"> – Informace o organizační struktuře </w:t>
      </w:r>
      <w:r w:rsidR="00F71F81">
        <w:t xml:space="preserve">objektu a jeho návaznost na strukturu </w:t>
      </w:r>
      <w:r>
        <w:t xml:space="preserve">subjektu se přiloží jen v případě, že není součástí </w:t>
      </w:r>
      <w:r w:rsidR="00F71F81">
        <w:t>Přílohy č. 4</w:t>
      </w:r>
      <w:r>
        <w:t>.</w:t>
      </w:r>
    </w:p>
    <w:p w14:paraId="1EE70FCB" w14:textId="77777777" w:rsidR="00130264" w:rsidRDefault="00130264" w:rsidP="00EA259C">
      <w:pPr>
        <w:pStyle w:val="Nadpis20"/>
        <w:rPr>
          <w:bCs/>
        </w:rPr>
      </w:pPr>
      <w:r w:rsidRPr="00A7222E">
        <w:t>Přikládá se v případě</w:t>
      </w:r>
      <w:r>
        <w:t>,</w:t>
      </w:r>
      <w:r w:rsidRPr="00B2663F">
        <w:t xml:space="preserve"> </w:t>
      </w:r>
      <w:r w:rsidRPr="00E4504D">
        <w:t>týká-li</w:t>
      </w:r>
      <w:r w:rsidRPr="00E4504D" w:rsidDel="007F2782">
        <w:t xml:space="preserve"> </w:t>
      </w:r>
      <w:r w:rsidRPr="00E4504D">
        <w:t xml:space="preserve">se </w:t>
      </w:r>
      <w:r w:rsidRPr="00E30806">
        <w:t>Návrh udělení akreditace</w:t>
      </w:r>
      <w:r>
        <w:rPr>
          <w:bCs/>
        </w:rPr>
        <w:t xml:space="preserve"> a</w:t>
      </w:r>
      <w:r w:rsidRPr="00A7222E">
        <w:rPr>
          <w:bCs/>
        </w:rPr>
        <w:t xml:space="preserve"> prodloužení platnosti udělené akreditace</w:t>
      </w:r>
      <w:r>
        <w:rPr>
          <w:bCs/>
        </w:rPr>
        <w:t>.</w:t>
      </w:r>
    </w:p>
    <w:p w14:paraId="6AF1223C" w14:textId="77777777" w:rsidR="009549B0" w:rsidRPr="00E857D2" w:rsidRDefault="009549B0" w:rsidP="00EA259C">
      <w:pPr>
        <w:pStyle w:val="Nadpis20"/>
      </w:pPr>
    </w:p>
    <w:p w14:paraId="1EE70FCC" w14:textId="7A5675E0" w:rsidR="00130264" w:rsidRDefault="00130264" w:rsidP="00EA259C">
      <w:pPr>
        <w:pStyle w:val="Nadpis20"/>
      </w:pPr>
      <w:r w:rsidRPr="00F92B65">
        <w:rPr>
          <w:u w:val="single"/>
        </w:rPr>
        <w:lastRenderedPageBreak/>
        <w:t>Příloha č. 6</w:t>
      </w:r>
      <w:r>
        <w:t xml:space="preserve"> – Informace o účasti v programech zkoušení způsobilosti </w:t>
      </w:r>
      <w:r w:rsidR="00F71F81">
        <w:t xml:space="preserve">(nebo mezilaboratorním porovnání) </w:t>
      </w:r>
      <w:r w:rsidRPr="00B2663F">
        <w:t xml:space="preserve">zkušebních, zdravotnických a kalibračních laboratoří </w:t>
      </w:r>
      <w:r>
        <w:t>se přikládá vždy.</w:t>
      </w:r>
      <w:r w:rsidRPr="00B2663F">
        <w:t xml:space="preserve"> </w:t>
      </w:r>
      <w:r>
        <w:t>C</w:t>
      </w:r>
      <w:r w:rsidRPr="00B2663F">
        <w:t>ertifikační orgán</w:t>
      </w:r>
      <w:r>
        <w:t>y</w:t>
      </w:r>
      <w:r w:rsidRPr="00B2663F">
        <w:t xml:space="preserve"> certifikující produkty</w:t>
      </w:r>
      <w:r w:rsidR="00EF7927">
        <w:t xml:space="preserve">, </w:t>
      </w:r>
      <w:r w:rsidRPr="00B2663F">
        <w:t>inspekční orgán</w:t>
      </w:r>
      <w:r>
        <w:t>y</w:t>
      </w:r>
      <w:r w:rsidR="00EF7927">
        <w:t xml:space="preserve">, poskytovatelé zkoušení způsobilosti </w:t>
      </w:r>
      <w:r>
        <w:t>a výrobci referenčních materiálů jej přikládají</w:t>
      </w:r>
      <w:r w:rsidRPr="00B2663F">
        <w:t xml:space="preserve"> v případě, že vykonáv</w:t>
      </w:r>
      <w:r>
        <w:t>ají</w:t>
      </w:r>
      <w:r w:rsidRPr="00B2663F">
        <w:t xml:space="preserve"> zkušební činnost</w:t>
      </w:r>
      <w:r>
        <w:t>. Příslušný formulář</w:t>
      </w:r>
      <w:r w:rsidRPr="00A7222E">
        <w:t xml:space="preserve"> j</w:t>
      </w:r>
      <w:r>
        <w:t>e</w:t>
      </w:r>
      <w:r w:rsidRPr="00A7222E">
        <w:t xml:space="preserve"> k dispozici na webových stránkách pro </w:t>
      </w:r>
      <w:r>
        <w:t>výše uvedené</w:t>
      </w:r>
      <w:r w:rsidRPr="00A7222E">
        <w:t xml:space="preserve"> oblasti akreditace</w:t>
      </w:r>
      <w:r>
        <w:t>.</w:t>
      </w:r>
    </w:p>
    <w:p w14:paraId="5C6CC04E" w14:textId="6902FA7E" w:rsidR="00B925F3" w:rsidRDefault="00B925F3" w:rsidP="00EA259C">
      <w:pPr>
        <w:pStyle w:val="Nadpis20"/>
        <w:rPr>
          <w:bCs/>
        </w:rPr>
      </w:pPr>
    </w:p>
    <w:p w14:paraId="541F5745" w14:textId="67F128CF" w:rsidR="00B925F3" w:rsidRDefault="00B925F3" w:rsidP="004C0E9E">
      <w:pPr>
        <w:pStyle w:val="Nadpis10"/>
        <w:ind w:left="567"/>
      </w:pPr>
      <w:r w:rsidRPr="00067365">
        <w:rPr>
          <w:u w:val="single"/>
        </w:rPr>
        <w:t>Příloha č. </w:t>
      </w:r>
      <w:r>
        <w:rPr>
          <w:u w:val="single"/>
        </w:rPr>
        <w:t>7</w:t>
      </w:r>
      <w:r>
        <w:t xml:space="preserve"> – Osoba, která v akreditačním procesu jedná za subjekt (blíže vizte bod 6), je povinna prokázat své oprávnění. Jako přílohu č. 7 proto připojí doklad o svém oprávnění za subjekt jednat, jímž může být např. pověření udělené statutárním orgánem nebo plná moc. Pokud oprávnění jednat za subjekt vyplývá z veřejného rejstříku (typicky obchodní rejstřík), potom není třeba k žádosti přikládat výpis z rejstříku.</w:t>
      </w:r>
    </w:p>
    <w:p w14:paraId="3250AE48" w14:textId="77777777" w:rsidR="00B925F3" w:rsidRDefault="00B925F3" w:rsidP="00EA259C">
      <w:pPr>
        <w:pStyle w:val="Nadpis20"/>
      </w:pPr>
    </w:p>
    <w:p w14:paraId="660967D7" w14:textId="05E4F435" w:rsidR="00000D14" w:rsidRDefault="00C50B0D" w:rsidP="00000D14">
      <w:pPr>
        <w:pStyle w:val="Nadpis1-"/>
      </w:pPr>
      <w:r>
        <w:t>6)</w:t>
      </w:r>
      <w:r>
        <w:tab/>
      </w:r>
      <w:r w:rsidR="00000D14">
        <w:t xml:space="preserve">V poslední části Návodu </w:t>
      </w:r>
      <w:r w:rsidR="00000D14" w:rsidRPr="00827C42">
        <w:t>vypl</w:t>
      </w:r>
      <w:r w:rsidR="00000D14">
        <w:t xml:space="preserve">ní subjekt informace o osobě, která bude ve věci jednat za subjekt, nebo která bude subjekt zastupovat jako zmocněnec na základě plné moci. Tato osoba je vždy pouze jedna (§ 30 odst. 2 zákona č. 500/2004 Sb., správní řád – dále jen „SŘ“) a bude ve věci vystupovat jako „zástupce subjektu“, zejména přebírat písemnosti doručované subjektu, vyjadřovat se k průběhu akreditačního procesu, komunikovat s ČIA a činit </w:t>
      </w:r>
      <w:r w:rsidR="00AA39D9">
        <w:t xml:space="preserve">jménem subjektu / </w:t>
      </w:r>
      <w:r w:rsidR="00000D14">
        <w:t>za subjekt právní jednání (</w:t>
      </w:r>
      <w:r w:rsidR="00AA39D9">
        <w:t>podepisovat VPS a dodatky, podávat námitky apod.</w:t>
      </w:r>
      <w:r w:rsidR="00000D14">
        <w:t xml:space="preserve">). Spolu s údaji o zástupci subjektu je třeba uvést důvod oprávnění jednat za subjekt (zaškrtnout příslušné políčko) a připojit doklad o oprávnění jako Přílohu č. </w:t>
      </w:r>
      <w:r w:rsidR="003A6363">
        <w:t>7</w:t>
      </w:r>
      <w:r w:rsidR="00000D14">
        <w:t xml:space="preserve"> k </w:t>
      </w:r>
      <w:r w:rsidR="003A6363">
        <w:t>Návrhu</w:t>
      </w:r>
      <w:r w:rsidR="00000D14">
        <w:t xml:space="preserve"> (vizte výše), pokud oprávnění nevyplývá</w:t>
      </w:r>
      <w:r w:rsidR="00000D14" w:rsidRPr="004A067D">
        <w:t xml:space="preserve"> z veřejného rejstříku</w:t>
      </w:r>
      <w:r w:rsidR="00000D14">
        <w:t xml:space="preserve"> (typicky statutární orgán subjektu). </w:t>
      </w:r>
    </w:p>
    <w:p w14:paraId="11E18B8F" w14:textId="77777777" w:rsidR="00000D14" w:rsidRDefault="00000D14" w:rsidP="00000D14">
      <w:pPr>
        <w:pStyle w:val="Nadpis1-"/>
        <w:ind w:firstLine="0"/>
      </w:pPr>
    </w:p>
    <w:p w14:paraId="14B3A85F" w14:textId="77777777" w:rsidR="00000D14" w:rsidRDefault="00000D14" w:rsidP="00000D14">
      <w:pPr>
        <w:pStyle w:val="Nadpis1-"/>
        <w:ind w:firstLine="0"/>
      </w:pPr>
      <w:r w:rsidRPr="005C79BA">
        <w:rPr>
          <w:b/>
        </w:rPr>
        <w:t xml:space="preserve">Osoba jednající </w:t>
      </w:r>
      <w:r>
        <w:rPr>
          <w:b/>
        </w:rPr>
        <w:t>za</w:t>
      </w:r>
      <w:r w:rsidRPr="005C79BA">
        <w:rPr>
          <w:b/>
        </w:rPr>
        <w:t xml:space="preserve"> subjekt</w:t>
      </w:r>
      <w:r>
        <w:t xml:space="preserve"> (§ 30 </w:t>
      </w:r>
      <w:r w:rsidRPr="00B2663F">
        <w:t>zákona č.</w:t>
      </w:r>
      <w:r>
        <w:t> </w:t>
      </w:r>
      <w:r w:rsidRPr="00B2663F">
        <w:t>500/2004 Sb.</w:t>
      </w:r>
      <w:r>
        <w:t>, správní řád) je fyzická osoba, která vystupuje jménem subjektu. Touto osobou může být:</w:t>
      </w:r>
    </w:p>
    <w:p w14:paraId="4B4EF990" w14:textId="77777777" w:rsidR="00000D14" w:rsidRDefault="00000D14" w:rsidP="00000D14">
      <w:pPr>
        <w:pStyle w:val="Nadpis1-"/>
        <w:ind w:firstLine="0"/>
      </w:pPr>
      <w:r>
        <w:t xml:space="preserve">a) člen statutárního orgánu subjektu; tvoří-li statutární orgán více osob, jedná za právnickou osobu </w:t>
      </w:r>
      <w:r w:rsidRPr="005C79BA">
        <w:rPr>
          <w:u w:val="single"/>
        </w:rPr>
        <w:t>předseda statutárního orgánu, popřípadě jeho člen, který tím byl pověřen</w:t>
      </w:r>
      <w:r>
        <w:t>; je-li předsedou nebo pověřeným členem právnická osoba, jedná vždy fyzická osoba, která je k tomu touto právnickou osobou zmocněna nebo jinak oprávněna, nebo</w:t>
      </w:r>
    </w:p>
    <w:p w14:paraId="2FC8D3DE" w14:textId="77777777" w:rsidR="00000D14" w:rsidRDefault="00000D14" w:rsidP="00000D14">
      <w:pPr>
        <w:pStyle w:val="Nadpis1-"/>
      </w:pPr>
      <w:r>
        <w:t xml:space="preserve"> </w:t>
      </w:r>
      <w:r>
        <w:tab/>
        <w:t>b) zaměstnanec (člen) subjektu, který tím byl statutárním orgánem pověřen, nebo</w:t>
      </w:r>
    </w:p>
    <w:p w14:paraId="4674BB39" w14:textId="77777777" w:rsidR="00000D14" w:rsidRDefault="00000D14" w:rsidP="00000D14">
      <w:pPr>
        <w:pStyle w:val="Nadpis1-"/>
      </w:pPr>
      <w:r>
        <w:t xml:space="preserve"> </w:t>
      </w:r>
      <w:r>
        <w:tab/>
        <w:t>c) vedoucí odštěpného závodu, je-li subjekt odštěpným závodem, nebo</w:t>
      </w:r>
    </w:p>
    <w:p w14:paraId="073F4FCE" w14:textId="77777777" w:rsidR="00000D14" w:rsidRDefault="00000D14" w:rsidP="00000D14">
      <w:pPr>
        <w:pStyle w:val="Nadpis1-"/>
        <w:ind w:left="426" w:firstLine="141"/>
      </w:pPr>
      <w:r>
        <w:t>d) prokurista subjektu, může-li podle udělené prokury jednat samostatně.</w:t>
      </w:r>
    </w:p>
    <w:p w14:paraId="22E53A00" w14:textId="77777777" w:rsidR="00000D14" w:rsidRDefault="00000D14" w:rsidP="00000D14">
      <w:pPr>
        <w:pStyle w:val="Nadpis1-"/>
        <w:ind w:left="426" w:firstLine="141"/>
      </w:pPr>
    </w:p>
    <w:p w14:paraId="4EEED343" w14:textId="77777777" w:rsidR="00000D14" w:rsidRDefault="00000D14" w:rsidP="00000D14">
      <w:pPr>
        <w:pStyle w:val="Nadpis1-"/>
        <w:ind w:firstLine="0"/>
      </w:pPr>
      <w:r>
        <w:t xml:space="preserve">Subjekt se též může rozhodnout, že za něj bude v souvislosti s akreditací jednat </w:t>
      </w:r>
      <w:r w:rsidRPr="005C79BA">
        <w:rPr>
          <w:b/>
        </w:rPr>
        <w:t>zmocněnec na základě udělené plné moci</w:t>
      </w:r>
      <w:r>
        <w:t xml:space="preserve"> (§ 33 SŘ).</w:t>
      </w:r>
    </w:p>
    <w:p w14:paraId="3B2B9332" w14:textId="77777777" w:rsidR="00000D14" w:rsidRDefault="00000D14" w:rsidP="00000D14">
      <w:pPr>
        <w:pStyle w:val="Nadpis1-"/>
        <w:ind w:firstLine="0"/>
      </w:pPr>
    </w:p>
    <w:p w14:paraId="11BAC78C" w14:textId="77777777" w:rsidR="00000D14" w:rsidRDefault="00000D14" w:rsidP="00000D14">
      <w:pPr>
        <w:pStyle w:val="Nadpis1-"/>
        <w:ind w:firstLine="0"/>
      </w:pPr>
      <w:r>
        <w:t xml:space="preserve">Subjektem samozřejmě může být </w:t>
      </w:r>
      <w:r w:rsidRPr="005C79BA">
        <w:rPr>
          <w:b/>
        </w:rPr>
        <w:t>podnikající fyzická osoba</w:t>
      </w:r>
      <w:r>
        <w:t xml:space="preserve">, která v akreditačním procesu jedná sama za sebe (nemá zmocněnce na základě plné moci) – pro tuto situaci je v žádosti políčko „podnikající fyzická osoba“. </w:t>
      </w:r>
    </w:p>
    <w:p w14:paraId="1EE70FD0" w14:textId="77777777" w:rsidR="00130264" w:rsidRPr="00CD71E4" w:rsidRDefault="00130264" w:rsidP="00130264">
      <w:pPr>
        <w:rPr>
          <w:sz w:val="16"/>
          <w:szCs w:val="16"/>
        </w:rPr>
      </w:pPr>
    </w:p>
    <w:p w14:paraId="1EE70FD2" w14:textId="1239AADF" w:rsidR="00130264" w:rsidRDefault="00130264" w:rsidP="004C0E9E">
      <w:pPr>
        <w:pStyle w:val="Nadpis10"/>
        <w:ind w:left="567"/>
      </w:pPr>
      <w:r>
        <w:t xml:space="preserve">Vyplněný formulář Návrhu včetně příslušných příloh zasílá subjekt ČIA </w:t>
      </w:r>
      <w:r w:rsidR="003A6363">
        <w:t xml:space="preserve">elektronicky </w:t>
      </w:r>
      <w:r>
        <w:t>prostřednictví datové schránky</w:t>
      </w:r>
      <w:r w:rsidR="00512953">
        <w:t>, případně prostřednictvím poskytovatele poštovních služeb</w:t>
      </w:r>
      <w:r>
        <w:t>.</w:t>
      </w:r>
    </w:p>
    <w:p w14:paraId="7F4C76BE" w14:textId="77777777" w:rsidR="00716A34" w:rsidRDefault="00716A34" w:rsidP="00C50B0D">
      <w:pPr>
        <w:pStyle w:val="Nadpis10"/>
      </w:pPr>
    </w:p>
    <w:p w14:paraId="678605E5" w14:textId="162E8291" w:rsidR="00716A34" w:rsidRPr="000B1724" w:rsidRDefault="00716A34" w:rsidP="004C0E9E">
      <w:pPr>
        <w:pStyle w:val="Nadpis10"/>
        <w:ind w:left="567"/>
        <w:rPr>
          <w:b/>
        </w:rPr>
      </w:pPr>
      <w:r w:rsidRPr="00716A34">
        <w:rPr>
          <w:b/>
        </w:rPr>
        <w:lastRenderedPageBreak/>
        <w:t>Na základě doručeného Návrhu začne ČIA neprodleně pracovat na přípravě a uzavření subjektem požadované VPS. Náklady na tuto činnost představují náklady spojené s akreditací ve smyslu § 16 odst. 4 zákona č. 22/1997 Sb., které je subjekt povinen akreditačnímu orgánu uhradit, a to i v případě, že by se po jejich vynaložení rozhodl vzít Návrh zpět, nebo připravenou VPS neuzavřít.</w:t>
      </w:r>
    </w:p>
    <w:sectPr w:rsidR="00716A34" w:rsidRPr="000B1724" w:rsidSect="004C0E9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70FD5" w14:textId="77777777" w:rsidR="00050C30" w:rsidRDefault="00050C30">
      <w:r>
        <w:separator/>
      </w:r>
    </w:p>
  </w:endnote>
  <w:endnote w:type="continuationSeparator" w:id="0">
    <w:p w14:paraId="1EE70FD6" w14:textId="77777777" w:rsidR="00050C30" w:rsidRDefault="000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0FDA" w14:textId="77777777" w:rsidR="005375F8" w:rsidRPr="008808ED" w:rsidRDefault="008808ED" w:rsidP="007A4BC1">
    <w:pPr>
      <w:pStyle w:val="Zpat"/>
      <w:spacing w:before="0" w:after="0"/>
      <w:rPr>
        <w:sz w:val="16"/>
        <w:szCs w:val="16"/>
      </w:rPr>
    </w:pPr>
    <w:r w:rsidRPr="008808ED">
      <w:rPr>
        <w:sz w:val="16"/>
        <w:szCs w:val="16"/>
      </w:rPr>
      <w:pict w14:anchorId="1EE70FE2">
        <v:rect id="_x0000_i1025" style="width:453.55pt;height:1.5pt" o:hralign="center" o:hrstd="t" o:hrnoshade="t" o:hr="t" stroked="f"/>
      </w:pict>
    </w:r>
  </w:p>
  <w:p w14:paraId="1EE70FDB" w14:textId="50F4303F" w:rsidR="00BF1E34" w:rsidRPr="008808ED" w:rsidRDefault="005375F8" w:rsidP="007A4BC1">
    <w:pPr>
      <w:pStyle w:val="Zpat"/>
      <w:rPr>
        <w:sz w:val="16"/>
        <w:szCs w:val="16"/>
      </w:rPr>
    </w:pPr>
    <w:r w:rsidRPr="008808ED">
      <w:rPr>
        <w:sz w:val="16"/>
        <w:szCs w:val="16"/>
      </w:rPr>
      <w:tab/>
    </w:r>
    <w:r w:rsidRPr="008808ED">
      <w:rPr>
        <w:sz w:val="16"/>
        <w:szCs w:val="16"/>
      </w:rPr>
      <w:fldChar w:fldCharType="begin"/>
    </w:r>
    <w:r w:rsidRPr="008808ED">
      <w:rPr>
        <w:sz w:val="16"/>
        <w:szCs w:val="16"/>
      </w:rPr>
      <w:instrText xml:space="preserve"> SUBJECT  \* MERGEFORMAT </w:instrText>
    </w:r>
    <w:r w:rsidRPr="008808ED">
      <w:rPr>
        <w:sz w:val="16"/>
        <w:szCs w:val="16"/>
      </w:rPr>
      <w:fldChar w:fldCharType="separate"/>
    </w:r>
    <w:r w:rsidR="00681EDD" w:rsidRPr="008808ED">
      <w:rPr>
        <w:sz w:val="16"/>
        <w:szCs w:val="16"/>
      </w:rPr>
      <w:t>11_01</w:t>
    </w:r>
    <w:r w:rsidRPr="008808ED">
      <w:rPr>
        <w:sz w:val="16"/>
        <w:szCs w:val="16"/>
      </w:rPr>
      <w:fldChar w:fldCharType="end"/>
    </w:r>
    <w:r w:rsidRPr="008808ED">
      <w:rPr>
        <w:sz w:val="16"/>
        <w:szCs w:val="16"/>
      </w:rPr>
      <w:t>-</w:t>
    </w:r>
    <w:r w:rsidRPr="008808ED">
      <w:rPr>
        <w:sz w:val="16"/>
        <w:szCs w:val="16"/>
      </w:rPr>
      <w:fldChar w:fldCharType="begin"/>
    </w:r>
    <w:r w:rsidRPr="008808ED">
      <w:rPr>
        <w:sz w:val="16"/>
        <w:szCs w:val="16"/>
      </w:rPr>
      <w:instrText xml:space="preserve"> COMMENTS  \* MERGEFORMAT </w:instrText>
    </w:r>
    <w:r w:rsidRPr="008808ED">
      <w:rPr>
        <w:sz w:val="16"/>
        <w:szCs w:val="16"/>
      </w:rPr>
      <w:fldChar w:fldCharType="separate"/>
    </w:r>
    <w:r w:rsidR="00681EDD" w:rsidRPr="008808ED">
      <w:rPr>
        <w:sz w:val="16"/>
        <w:szCs w:val="16"/>
      </w:rPr>
      <w:t>P502b</w:t>
    </w:r>
    <w:r w:rsidRPr="008808ED">
      <w:rPr>
        <w:sz w:val="16"/>
        <w:szCs w:val="16"/>
      </w:rPr>
      <w:fldChar w:fldCharType="end"/>
    </w:r>
    <w:r w:rsidRPr="008808ED">
      <w:rPr>
        <w:sz w:val="16"/>
        <w:szCs w:val="16"/>
      </w:rPr>
      <w:t>-</w:t>
    </w:r>
    <w:r w:rsidR="00DC3A27" w:rsidRPr="008808ED">
      <w:rPr>
        <w:sz w:val="16"/>
        <w:szCs w:val="16"/>
      </w:rPr>
      <w:t>2022</w:t>
    </w:r>
    <w:r w:rsidR="008808ED">
      <w:rPr>
        <w:sz w:val="16"/>
        <w:szCs w:val="16"/>
      </w:rPr>
      <w:t>0425</w:t>
    </w:r>
    <w:r w:rsidRPr="008808ED">
      <w:rPr>
        <w:sz w:val="16"/>
        <w:szCs w:val="16"/>
      </w:rPr>
      <w:tab/>
    </w:r>
    <w:r w:rsidR="00DC3A27" w:rsidRPr="008808ED">
      <w:rPr>
        <w:sz w:val="16"/>
        <w:szCs w:val="16"/>
      </w:rPr>
      <w:t>Strana</w:t>
    </w:r>
    <w:r w:rsidRPr="008808ED">
      <w:rPr>
        <w:sz w:val="16"/>
        <w:szCs w:val="16"/>
      </w:rPr>
      <w:t xml:space="preserve">: </w:t>
    </w:r>
    <w:r w:rsidRPr="008808ED">
      <w:rPr>
        <w:sz w:val="16"/>
        <w:szCs w:val="16"/>
      </w:rPr>
      <w:fldChar w:fldCharType="begin"/>
    </w:r>
    <w:r w:rsidRPr="008808ED">
      <w:rPr>
        <w:sz w:val="16"/>
        <w:szCs w:val="16"/>
      </w:rPr>
      <w:instrText xml:space="preserve"> PAGE </w:instrText>
    </w:r>
    <w:r w:rsidRPr="008808ED">
      <w:rPr>
        <w:sz w:val="16"/>
        <w:szCs w:val="16"/>
      </w:rPr>
      <w:fldChar w:fldCharType="separate"/>
    </w:r>
    <w:r w:rsidR="008808ED">
      <w:rPr>
        <w:noProof/>
        <w:sz w:val="16"/>
        <w:szCs w:val="16"/>
      </w:rPr>
      <w:t>1</w:t>
    </w:r>
    <w:r w:rsidRPr="008808ED">
      <w:rPr>
        <w:sz w:val="16"/>
        <w:szCs w:val="16"/>
      </w:rPr>
      <w:fldChar w:fldCharType="end"/>
    </w:r>
    <w:r w:rsidRPr="008808ED">
      <w:rPr>
        <w:sz w:val="16"/>
        <w:szCs w:val="16"/>
      </w:rPr>
      <w:t>/</w:t>
    </w:r>
    <w:r w:rsidRPr="008808ED">
      <w:rPr>
        <w:sz w:val="16"/>
        <w:szCs w:val="16"/>
      </w:rPr>
      <w:fldChar w:fldCharType="begin"/>
    </w:r>
    <w:r w:rsidRPr="008808ED">
      <w:rPr>
        <w:sz w:val="16"/>
        <w:szCs w:val="16"/>
      </w:rPr>
      <w:instrText xml:space="preserve"> NUMPAGES </w:instrText>
    </w:r>
    <w:r w:rsidRPr="008808ED">
      <w:rPr>
        <w:sz w:val="16"/>
        <w:szCs w:val="16"/>
      </w:rPr>
      <w:fldChar w:fldCharType="separate"/>
    </w:r>
    <w:r w:rsidR="008808ED">
      <w:rPr>
        <w:noProof/>
        <w:sz w:val="16"/>
        <w:szCs w:val="16"/>
      </w:rPr>
      <w:t>4</w:t>
    </w:r>
    <w:r w:rsidRPr="008808E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0FDF" w14:textId="77777777" w:rsidR="005375F8" w:rsidRDefault="008808ED" w:rsidP="007A4BC1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1EE70FE4">
        <v:rect id="_x0000_i1026" style="width:453.55pt;height:1.5pt" o:hralign="center" o:hrstd="t" o:hrnoshade="t" o:hr="t" stroked="f"/>
      </w:pict>
    </w:r>
  </w:p>
  <w:p w14:paraId="1EE70FE0" w14:textId="6E015B14" w:rsidR="00BF1E34" w:rsidRPr="00AE4FC9" w:rsidRDefault="00BF1E34" w:rsidP="005375F8">
    <w:pPr>
      <w:pStyle w:val="Zpat"/>
      <w:jc w:val="left"/>
      <w:rPr>
        <w:rFonts w:ascii="Arial" w:hAnsi="Arial" w:cs="Arial"/>
        <w:sz w:val="16"/>
        <w:szCs w:val="16"/>
      </w:rPr>
    </w:pPr>
    <w:r w:rsidRPr="00AE4FC9">
      <w:rPr>
        <w:rFonts w:ascii="Arial" w:hAnsi="Arial" w:cs="Arial"/>
        <w:sz w:val="16"/>
        <w:szCs w:val="16"/>
      </w:rPr>
      <w:tab/>
    </w:r>
    <w:r w:rsidR="00A83A8E" w:rsidRPr="00AE4FC9">
      <w:rPr>
        <w:rFonts w:ascii="Arial" w:hAnsi="Arial" w:cs="Arial"/>
        <w:sz w:val="16"/>
        <w:szCs w:val="16"/>
      </w:rPr>
      <w:fldChar w:fldCharType="begin"/>
    </w:r>
    <w:r w:rsidR="00A83A8E" w:rsidRPr="00AE4FC9">
      <w:rPr>
        <w:rFonts w:ascii="Arial" w:hAnsi="Arial" w:cs="Arial"/>
        <w:sz w:val="16"/>
        <w:szCs w:val="16"/>
      </w:rPr>
      <w:instrText xml:space="preserve"> SUBJECT  \* MERGEFORMAT </w:instrText>
    </w:r>
    <w:r w:rsidR="00A83A8E" w:rsidRPr="00AE4FC9">
      <w:rPr>
        <w:rFonts w:ascii="Arial" w:hAnsi="Arial" w:cs="Arial"/>
        <w:sz w:val="16"/>
        <w:szCs w:val="16"/>
      </w:rPr>
      <w:fldChar w:fldCharType="separate"/>
    </w:r>
    <w:r w:rsidR="00681EDD">
      <w:rPr>
        <w:rFonts w:ascii="Arial" w:hAnsi="Arial" w:cs="Arial"/>
        <w:sz w:val="16"/>
        <w:szCs w:val="16"/>
      </w:rPr>
      <w:t>11_01</w:t>
    </w:r>
    <w:r w:rsidR="00A83A8E" w:rsidRPr="00AE4FC9">
      <w:rPr>
        <w:rFonts w:ascii="Arial" w:hAnsi="Arial" w:cs="Arial"/>
        <w:sz w:val="16"/>
        <w:szCs w:val="16"/>
      </w:rPr>
      <w:fldChar w:fldCharType="end"/>
    </w:r>
    <w:r w:rsidR="00A83A8E" w:rsidRPr="00AE4FC9">
      <w:rPr>
        <w:rFonts w:ascii="Arial" w:hAnsi="Arial" w:cs="Arial"/>
        <w:sz w:val="16"/>
        <w:szCs w:val="16"/>
      </w:rPr>
      <w:t>-</w:t>
    </w:r>
    <w:r w:rsidR="00A83A8E" w:rsidRPr="00AE4FC9">
      <w:rPr>
        <w:rFonts w:ascii="Arial" w:hAnsi="Arial" w:cs="Arial"/>
        <w:sz w:val="16"/>
        <w:szCs w:val="16"/>
      </w:rPr>
      <w:fldChar w:fldCharType="begin"/>
    </w:r>
    <w:r w:rsidR="00A83A8E" w:rsidRPr="00AE4FC9">
      <w:rPr>
        <w:rFonts w:ascii="Arial" w:hAnsi="Arial" w:cs="Arial"/>
        <w:sz w:val="16"/>
        <w:szCs w:val="16"/>
      </w:rPr>
      <w:instrText xml:space="preserve"> COMMENTS  \* MERGEFORMAT </w:instrText>
    </w:r>
    <w:r w:rsidR="00A83A8E" w:rsidRPr="00AE4FC9">
      <w:rPr>
        <w:rFonts w:ascii="Arial" w:hAnsi="Arial" w:cs="Arial"/>
        <w:sz w:val="16"/>
        <w:szCs w:val="16"/>
      </w:rPr>
      <w:fldChar w:fldCharType="separate"/>
    </w:r>
    <w:r w:rsidR="00681EDD">
      <w:rPr>
        <w:rFonts w:ascii="Arial" w:hAnsi="Arial" w:cs="Arial"/>
        <w:sz w:val="16"/>
        <w:szCs w:val="16"/>
      </w:rPr>
      <w:t>P502b</w:t>
    </w:r>
    <w:r w:rsidR="00A83A8E" w:rsidRPr="00AE4FC9">
      <w:rPr>
        <w:rFonts w:ascii="Arial" w:hAnsi="Arial" w:cs="Arial"/>
        <w:sz w:val="16"/>
        <w:szCs w:val="16"/>
      </w:rPr>
      <w:fldChar w:fldCharType="end"/>
    </w:r>
    <w:r w:rsidR="00A83A8E" w:rsidRPr="00AE4FC9">
      <w:rPr>
        <w:rFonts w:ascii="Arial" w:hAnsi="Arial" w:cs="Arial"/>
        <w:sz w:val="16"/>
        <w:szCs w:val="16"/>
      </w:rPr>
      <w:t>-</w:t>
    </w:r>
    <w:r w:rsidR="00DC3A27">
      <w:rPr>
        <w:rFonts w:ascii="Arial" w:hAnsi="Arial" w:cs="Arial"/>
        <w:sz w:val="16"/>
        <w:szCs w:val="16"/>
      </w:rPr>
      <w:t>2022xxxx</w:t>
    </w:r>
    <w:r w:rsidRPr="00AE4FC9">
      <w:rPr>
        <w:rFonts w:ascii="Arial" w:hAnsi="Arial" w:cs="Arial"/>
        <w:sz w:val="16"/>
        <w:szCs w:val="16"/>
      </w:rPr>
      <w:tab/>
    </w:r>
    <w:r w:rsidR="00DC3A27">
      <w:rPr>
        <w:rFonts w:ascii="Arial" w:hAnsi="Arial" w:cs="Arial"/>
        <w:sz w:val="16"/>
        <w:szCs w:val="16"/>
      </w:rPr>
      <w:t>Strana</w:t>
    </w:r>
    <w:r w:rsidR="00A83A8E" w:rsidRPr="00AE4FC9">
      <w:rPr>
        <w:rFonts w:ascii="Arial" w:hAnsi="Arial" w:cs="Arial"/>
        <w:sz w:val="16"/>
        <w:szCs w:val="16"/>
      </w:rPr>
      <w:t xml:space="preserve">: </w:t>
    </w:r>
    <w:r w:rsidR="00A83A8E" w:rsidRPr="00AE4FC9">
      <w:rPr>
        <w:rFonts w:ascii="Arial" w:hAnsi="Arial" w:cs="Arial"/>
        <w:sz w:val="16"/>
        <w:szCs w:val="16"/>
      </w:rPr>
      <w:fldChar w:fldCharType="begin"/>
    </w:r>
    <w:r w:rsidR="00A83A8E" w:rsidRPr="00AE4FC9">
      <w:rPr>
        <w:rFonts w:ascii="Arial" w:hAnsi="Arial" w:cs="Arial"/>
        <w:sz w:val="16"/>
        <w:szCs w:val="16"/>
      </w:rPr>
      <w:instrText xml:space="preserve"> PAGE </w:instrText>
    </w:r>
    <w:r w:rsidR="00A83A8E" w:rsidRPr="00AE4FC9">
      <w:rPr>
        <w:rFonts w:ascii="Arial" w:hAnsi="Arial" w:cs="Arial"/>
        <w:sz w:val="16"/>
        <w:szCs w:val="16"/>
      </w:rPr>
      <w:fldChar w:fldCharType="separate"/>
    </w:r>
    <w:r w:rsidR="00DC3A27">
      <w:rPr>
        <w:rFonts w:ascii="Arial" w:hAnsi="Arial" w:cs="Arial"/>
        <w:noProof/>
        <w:sz w:val="16"/>
        <w:szCs w:val="16"/>
      </w:rPr>
      <w:t>1</w:t>
    </w:r>
    <w:r w:rsidR="00A83A8E" w:rsidRPr="00AE4FC9">
      <w:rPr>
        <w:rFonts w:ascii="Arial" w:hAnsi="Arial" w:cs="Arial"/>
        <w:sz w:val="16"/>
        <w:szCs w:val="16"/>
      </w:rPr>
      <w:fldChar w:fldCharType="end"/>
    </w:r>
    <w:r w:rsidR="00A83A8E" w:rsidRPr="00AE4FC9">
      <w:rPr>
        <w:rFonts w:ascii="Arial" w:hAnsi="Arial" w:cs="Arial"/>
        <w:sz w:val="16"/>
        <w:szCs w:val="16"/>
      </w:rPr>
      <w:t>/</w:t>
    </w:r>
    <w:r w:rsidR="00A83A8E" w:rsidRPr="00AE4FC9">
      <w:rPr>
        <w:rFonts w:ascii="Arial" w:hAnsi="Arial" w:cs="Arial"/>
        <w:sz w:val="16"/>
        <w:szCs w:val="16"/>
      </w:rPr>
      <w:fldChar w:fldCharType="begin"/>
    </w:r>
    <w:r w:rsidR="00A83A8E" w:rsidRPr="00AE4FC9">
      <w:rPr>
        <w:rFonts w:ascii="Arial" w:hAnsi="Arial" w:cs="Arial"/>
        <w:sz w:val="16"/>
        <w:szCs w:val="16"/>
      </w:rPr>
      <w:instrText xml:space="preserve"> NUMPAGES </w:instrText>
    </w:r>
    <w:r w:rsidR="00A83A8E" w:rsidRPr="00AE4FC9">
      <w:rPr>
        <w:rFonts w:ascii="Arial" w:hAnsi="Arial" w:cs="Arial"/>
        <w:sz w:val="16"/>
        <w:szCs w:val="16"/>
      </w:rPr>
      <w:fldChar w:fldCharType="separate"/>
    </w:r>
    <w:r w:rsidR="00DC3A27">
      <w:rPr>
        <w:rFonts w:ascii="Arial" w:hAnsi="Arial" w:cs="Arial"/>
        <w:noProof/>
        <w:sz w:val="16"/>
        <w:szCs w:val="16"/>
      </w:rPr>
      <w:t>4</w:t>
    </w:r>
    <w:r w:rsidR="00A83A8E" w:rsidRPr="00AE4FC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70FD3" w14:textId="77777777" w:rsidR="00050C30" w:rsidRDefault="00050C30">
      <w:r>
        <w:separator/>
      </w:r>
    </w:p>
  </w:footnote>
  <w:footnote w:type="continuationSeparator" w:id="0">
    <w:p w14:paraId="1EE70FD4" w14:textId="77777777" w:rsidR="00050C30" w:rsidRDefault="0005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0FD8" w14:textId="013C280F" w:rsidR="007A4BC1" w:rsidRPr="004C0E9E" w:rsidRDefault="007A4BC1" w:rsidP="004C0E9E">
    <w:pPr>
      <w:tabs>
        <w:tab w:val="center" w:pos="4536"/>
        <w:tab w:val="right" w:pos="9072"/>
      </w:tabs>
      <w:jc w:val="left"/>
    </w:pPr>
    <w:r w:rsidRPr="00A83A8E">
      <w:t>Český institut pro akreditaci, o.p.s.</w:t>
    </w:r>
    <w:r w:rsidR="004C0E9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0FDE" w14:textId="077CDFF9" w:rsidR="008B120A" w:rsidRPr="00EF7927" w:rsidRDefault="00CA40BB" w:rsidP="005B67E2">
    <w:pPr>
      <w:tabs>
        <w:tab w:val="center" w:pos="4536"/>
        <w:tab w:val="right" w:pos="9072"/>
      </w:tabs>
      <w:spacing w:before="0"/>
      <w:jc w:val="left"/>
      <w:rPr>
        <w:rFonts w:ascii="Arial" w:hAnsi="Arial" w:cs="Arial"/>
        <w:color w:val="FFFFFF"/>
      </w:rPr>
    </w:pPr>
    <w:r w:rsidRPr="005B67E2">
      <w:rPr>
        <w:rFonts w:ascii="Arial" w:hAnsi="Arial" w:cs="Arial"/>
      </w:rPr>
      <w:t>Český institut pro akreditaci,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63"/>
    <w:multiLevelType w:val="hybridMultilevel"/>
    <w:tmpl w:val="D7124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A431A"/>
    <w:multiLevelType w:val="hybridMultilevel"/>
    <w:tmpl w:val="15AE221C"/>
    <w:lvl w:ilvl="0" w:tplc="E6C4710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C30"/>
    <w:rsid w:val="00000D14"/>
    <w:rsid w:val="00017EF1"/>
    <w:rsid w:val="000202C4"/>
    <w:rsid w:val="00024ED2"/>
    <w:rsid w:val="0003046D"/>
    <w:rsid w:val="000424DF"/>
    <w:rsid w:val="00050C30"/>
    <w:rsid w:val="0005113A"/>
    <w:rsid w:val="00061660"/>
    <w:rsid w:val="00063634"/>
    <w:rsid w:val="00063B8A"/>
    <w:rsid w:val="00096466"/>
    <w:rsid w:val="000B22D1"/>
    <w:rsid w:val="000D5D47"/>
    <w:rsid w:val="000E3601"/>
    <w:rsid w:val="000F071F"/>
    <w:rsid w:val="00100573"/>
    <w:rsid w:val="0010690F"/>
    <w:rsid w:val="001145DF"/>
    <w:rsid w:val="00115FCE"/>
    <w:rsid w:val="00122398"/>
    <w:rsid w:val="001241C5"/>
    <w:rsid w:val="00130264"/>
    <w:rsid w:val="00163EED"/>
    <w:rsid w:val="00165E1C"/>
    <w:rsid w:val="00167E10"/>
    <w:rsid w:val="00171729"/>
    <w:rsid w:val="00175AE8"/>
    <w:rsid w:val="001817C1"/>
    <w:rsid w:val="001A1EC3"/>
    <w:rsid w:val="001A22FA"/>
    <w:rsid w:val="001A5BB4"/>
    <w:rsid w:val="001B3477"/>
    <w:rsid w:val="001B7BE5"/>
    <w:rsid w:val="001E54E8"/>
    <w:rsid w:val="001E7CCE"/>
    <w:rsid w:val="001F7863"/>
    <w:rsid w:val="00207900"/>
    <w:rsid w:val="00224737"/>
    <w:rsid w:val="00233402"/>
    <w:rsid w:val="002373C5"/>
    <w:rsid w:val="002507BE"/>
    <w:rsid w:val="00263917"/>
    <w:rsid w:val="00264C37"/>
    <w:rsid w:val="002766A2"/>
    <w:rsid w:val="002810A2"/>
    <w:rsid w:val="00293D3C"/>
    <w:rsid w:val="002C0BE4"/>
    <w:rsid w:val="002C41BA"/>
    <w:rsid w:val="00302AB3"/>
    <w:rsid w:val="0030352B"/>
    <w:rsid w:val="00314B1A"/>
    <w:rsid w:val="003232DA"/>
    <w:rsid w:val="003406BE"/>
    <w:rsid w:val="0034175B"/>
    <w:rsid w:val="003630DB"/>
    <w:rsid w:val="0036729C"/>
    <w:rsid w:val="00370657"/>
    <w:rsid w:val="00375332"/>
    <w:rsid w:val="00380336"/>
    <w:rsid w:val="003812E8"/>
    <w:rsid w:val="00386A55"/>
    <w:rsid w:val="003A20B8"/>
    <w:rsid w:val="003A6363"/>
    <w:rsid w:val="003A7CEA"/>
    <w:rsid w:val="003B1D3C"/>
    <w:rsid w:val="003B53C2"/>
    <w:rsid w:val="003C71F8"/>
    <w:rsid w:val="003D541E"/>
    <w:rsid w:val="003E2578"/>
    <w:rsid w:val="003F0723"/>
    <w:rsid w:val="00415A6A"/>
    <w:rsid w:val="00430C42"/>
    <w:rsid w:val="00433667"/>
    <w:rsid w:val="00437DC3"/>
    <w:rsid w:val="004642B2"/>
    <w:rsid w:val="0047191A"/>
    <w:rsid w:val="00472DD1"/>
    <w:rsid w:val="00486317"/>
    <w:rsid w:val="00491D3E"/>
    <w:rsid w:val="00497B58"/>
    <w:rsid w:val="004A0794"/>
    <w:rsid w:val="004A0C4E"/>
    <w:rsid w:val="004B6722"/>
    <w:rsid w:val="004C0637"/>
    <w:rsid w:val="004C077A"/>
    <w:rsid w:val="004C0E9E"/>
    <w:rsid w:val="004D635E"/>
    <w:rsid w:val="004E21E9"/>
    <w:rsid w:val="00512953"/>
    <w:rsid w:val="005375F8"/>
    <w:rsid w:val="00540C97"/>
    <w:rsid w:val="005714EE"/>
    <w:rsid w:val="00587151"/>
    <w:rsid w:val="00595C34"/>
    <w:rsid w:val="005B1153"/>
    <w:rsid w:val="005B4B90"/>
    <w:rsid w:val="005B67E2"/>
    <w:rsid w:val="005D0925"/>
    <w:rsid w:val="005D5B85"/>
    <w:rsid w:val="005E44A4"/>
    <w:rsid w:val="00601783"/>
    <w:rsid w:val="00611C9A"/>
    <w:rsid w:val="006150D7"/>
    <w:rsid w:val="006164D1"/>
    <w:rsid w:val="00624CCE"/>
    <w:rsid w:val="006268CF"/>
    <w:rsid w:val="00650580"/>
    <w:rsid w:val="006512E8"/>
    <w:rsid w:val="00654FC9"/>
    <w:rsid w:val="0066330B"/>
    <w:rsid w:val="00681EDD"/>
    <w:rsid w:val="00685BE3"/>
    <w:rsid w:val="006904F2"/>
    <w:rsid w:val="0069324E"/>
    <w:rsid w:val="006C0E37"/>
    <w:rsid w:val="006C2D2C"/>
    <w:rsid w:val="006E11F1"/>
    <w:rsid w:val="00716A34"/>
    <w:rsid w:val="00733DA9"/>
    <w:rsid w:val="00741B36"/>
    <w:rsid w:val="00745FDF"/>
    <w:rsid w:val="00760796"/>
    <w:rsid w:val="00760C95"/>
    <w:rsid w:val="007648CB"/>
    <w:rsid w:val="00782EDF"/>
    <w:rsid w:val="007A1F66"/>
    <w:rsid w:val="007A4BC1"/>
    <w:rsid w:val="007B3B36"/>
    <w:rsid w:val="007B3D85"/>
    <w:rsid w:val="007B588D"/>
    <w:rsid w:val="008009B9"/>
    <w:rsid w:val="008240FC"/>
    <w:rsid w:val="00835E9F"/>
    <w:rsid w:val="0084517E"/>
    <w:rsid w:val="00863D0C"/>
    <w:rsid w:val="00864875"/>
    <w:rsid w:val="0087297C"/>
    <w:rsid w:val="008808ED"/>
    <w:rsid w:val="008A3BB9"/>
    <w:rsid w:val="008B120A"/>
    <w:rsid w:val="008B292F"/>
    <w:rsid w:val="008E1F21"/>
    <w:rsid w:val="008E5E00"/>
    <w:rsid w:val="009070B6"/>
    <w:rsid w:val="009138A1"/>
    <w:rsid w:val="009255B9"/>
    <w:rsid w:val="0093239E"/>
    <w:rsid w:val="0093702F"/>
    <w:rsid w:val="0094747D"/>
    <w:rsid w:val="009549B0"/>
    <w:rsid w:val="00965758"/>
    <w:rsid w:val="00966548"/>
    <w:rsid w:val="00992BED"/>
    <w:rsid w:val="00993C00"/>
    <w:rsid w:val="0099711E"/>
    <w:rsid w:val="009B2204"/>
    <w:rsid w:val="009C037F"/>
    <w:rsid w:val="009E37A4"/>
    <w:rsid w:val="00A01714"/>
    <w:rsid w:val="00A10B85"/>
    <w:rsid w:val="00A223BF"/>
    <w:rsid w:val="00A30943"/>
    <w:rsid w:val="00A37CDC"/>
    <w:rsid w:val="00A40392"/>
    <w:rsid w:val="00A46C32"/>
    <w:rsid w:val="00A61A8E"/>
    <w:rsid w:val="00A73762"/>
    <w:rsid w:val="00A8087B"/>
    <w:rsid w:val="00A83A8E"/>
    <w:rsid w:val="00A84F95"/>
    <w:rsid w:val="00A90412"/>
    <w:rsid w:val="00A90C71"/>
    <w:rsid w:val="00A95344"/>
    <w:rsid w:val="00AA2273"/>
    <w:rsid w:val="00AA39D9"/>
    <w:rsid w:val="00AB1652"/>
    <w:rsid w:val="00AB18D1"/>
    <w:rsid w:val="00AB68A4"/>
    <w:rsid w:val="00AC25AC"/>
    <w:rsid w:val="00AC2BBA"/>
    <w:rsid w:val="00AE4FC9"/>
    <w:rsid w:val="00AE5DF7"/>
    <w:rsid w:val="00B45380"/>
    <w:rsid w:val="00B51BDA"/>
    <w:rsid w:val="00B827D5"/>
    <w:rsid w:val="00B8494D"/>
    <w:rsid w:val="00B85CF1"/>
    <w:rsid w:val="00B925F3"/>
    <w:rsid w:val="00BB337C"/>
    <w:rsid w:val="00BB63A0"/>
    <w:rsid w:val="00BC1DB7"/>
    <w:rsid w:val="00BC61CD"/>
    <w:rsid w:val="00BD2CA7"/>
    <w:rsid w:val="00BD5AC0"/>
    <w:rsid w:val="00BE2D88"/>
    <w:rsid w:val="00BF1DBF"/>
    <w:rsid w:val="00BF1E34"/>
    <w:rsid w:val="00C2515E"/>
    <w:rsid w:val="00C334CD"/>
    <w:rsid w:val="00C50B0D"/>
    <w:rsid w:val="00C53D84"/>
    <w:rsid w:val="00C6096B"/>
    <w:rsid w:val="00C71F80"/>
    <w:rsid w:val="00C737C3"/>
    <w:rsid w:val="00C807F3"/>
    <w:rsid w:val="00CA40BB"/>
    <w:rsid w:val="00CE4A24"/>
    <w:rsid w:val="00CF6FF8"/>
    <w:rsid w:val="00D04047"/>
    <w:rsid w:val="00D06292"/>
    <w:rsid w:val="00D25AB8"/>
    <w:rsid w:val="00D34BD0"/>
    <w:rsid w:val="00D46D63"/>
    <w:rsid w:val="00D563EE"/>
    <w:rsid w:val="00D637F4"/>
    <w:rsid w:val="00D87E56"/>
    <w:rsid w:val="00DA4825"/>
    <w:rsid w:val="00DB27FD"/>
    <w:rsid w:val="00DB3404"/>
    <w:rsid w:val="00DC03C9"/>
    <w:rsid w:val="00DC0842"/>
    <w:rsid w:val="00DC3A27"/>
    <w:rsid w:val="00DD7504"/>
    <w:rsid w:val="00DE0EB1"/>
    <w:rsid w:val="00DE38C8"/>
    <w:rsid w:val="00DE7E7C"/>
    <w:rsid w:val="00DF0AC5"/>
    <w:rsid w:val="00DF49E8"/>
    <w:rsid w:val="00DF630E"/>
    <w:rsid w:val="00DF6E01"/>
    <w:rsid w:val="00E0632F"/>
    <w:rsid w:val="00E10F3B"/>
    <w:rsid w:val="00E13E30"/>
    <w:rsid w:val="00E40C20"/>
    <w:rsid w:val="00E50141"/>
    <w:rsid w:val="00E54F63"/>
    <w:rsid w:val="00E60444"/>
    <w:rsid w:val="00E748CF"/>
    <w:rsid w:val="00E92A1C"/>
    <w:rsid w:val="00EA259C"/>
    <w:rsid w:val="00EA35CA"/>
    <w:rsid w:val="00EB20DA"/>
    <w:rsid w:val="00EB28FF"/>
    <w:rsid w:val="00EC2D74"/>
    <w:rsid w:val="00ED26E0"/>
    <w:rsid w:val="00ED79EE"/>
    <w:rsid w:val="00EF769C"/>
    <w:rsid w:val="00EF7927"/>
    <w:rsid w:val="00F10C4E"/>
    <w:rsid w:val="00F16C56"/>
    <w:rsid w:val="00F43FC2"/>
    <w:rsid w:val="00F44539"/>
    <w:rsid w:val="00F46B2F"/>
    <w:rsid w:val="00F569EE"/>
    <w:rsid w:val="00F66BE3"/>
    <w:rsid w:val="00F670F7"/>
    <w:rsid w:val="00F71F81"/>
    <w:rsid w:val="00F720F3"/>
    <w:rsid w:val="00F74248"/>
    <w:rsid w:val="00F84A39"/>
    <w:rsid w:val="00F91308"/>
    <w:rsid w:val="00F92B65"/>
    <w:rsid w:val="00FA501C"/>
    <w:rsid w:val="00FB4C3E"/>
    <w:rsid w:val="00FB510F"/>
    <w:rsid w:val="00FB7580"/>
    <w:rsid w:val="00FC0949"/>
    <w:rsid w:val="00FD39FC"/>
    <w:rsid w:val="00FD79B7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3"/>
    <o:shapelayout v:ext="edit">
      <o:idmap v:ext="edit" data="1"/>
    </o:shapelayout>
  </w:shapeDefaults>
  <w:decimalSymbol w:val=","/>
  <w:listSeparator w:val=";"/>
  <w14:docId w14:val="1EE70F96"/>
  <w15:docId w15:val="{61F142CB-3AB6-4E53-B787-38CF0F5F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AC0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  <w:rPr>
      <w:sz w:val="20"/>
    </w:rPr>
  </w:style>
  <w:style w:type="paragraph" w:styleId="Textkomente">
    <w:name w:val="annotation text"/>
    <w:basedOn w:val="Normln"/>
    <w:link w:val="TextkomenteChar"/>
    <w:semiHidden/>
    <w:pPr>
      <w:spacing w:before="0" w:after="20"/>
      <w:ind w:left="1134" w:hanging="992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paragraph" w:styleId="Nzev">
    <w:name w:val="Title"/>
    <w:basedOn w:val="Normln"/>
    <w:link w:val="NzevChar"/>
    <w:qFormat/>
    <w:rsid w:val="00130264"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link w:val="Nzev"/>
    <w:rsid w:val="00130264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130264"/>
    <w:pPr>
      <w:spacing w:before="0" w:after="0"/>
      <w:ind w:left="720"/>
      <w:contextualSpacing/>
      <w:jc w:val="left"/>
    </w:pPr>
    <w:rPr>
      <w:szCs w:val="24"/>
    </w:rPr>
  </w:style>
  <w:style w:type="character" w:styleId="Hypertextovodkaz">
    <w:name w:val="Hyperlink"/>
    <w:rsid w:val="00130264"/>
    <w:rPr>
      <w:color w:val="0000FF"/>
      <w:u w:val="single"/>
    </w:rPr>
  </w:style>
  <w:style w:type="character" w:styleId="Odkaznakoment">
    <w:name w:val="annotation reference"/>
    <w:semiHidden/>
    <w:unhideWhenUsed/>
    <w:rsid w:val="002810A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810A2"/>
    <w:pPr>
      <w:spacing w:before="60" w:after="60"/>
      <w:ind w:left="0" w:firstLine="0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810A2"/>
  </w:style>
  <w:style w:type="character" w:customStyle="1" w:styleId="PedmtkomenteChar">
    <w:name w:val="Předmět komentáře Char"/>
    <w:link w:val="Pedmtkomente"/>
    <w:semiHidden/>
    <w:rsid w:val="00281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r.just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002</Value>
      <Value>401</Value>
      <Value>501</Value>
      <Value>601</Value>
      <Value>701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11_01</Ozna_x010d_en_x00ed_>
    <P_x0159_ezkoum_x00e1_no_x0020_dne xmlns="e9448448-c377-45fe-89f5-01fda98909d0" xsi:nil="true"/>
    <rozsah_x0020_platnosti xmlns="e8bd6d70-59cb-4639-abaa-3c4a7c2b8601">
      <Value>ŘOAČ</Value>
      <Value>VP</Value>
    </rozsah_x0020_platnosti>
    <Platnost_x0020_od xmlns="e9448448-c377-45fe-89f5-01fda98909d0" xsi:nil="true"/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podnět č.108</Pozn_x00e1_mka>
    <Platnost xmlns="e8bd6d70-59cb-4639-abaa-3c4a7c2b8601">K připomínkování</Platno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08f417c87688e8574098c305f09a713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14b664a1837ae40e99e55486e2c45e2f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5391F-B10E-405C-A34D-D94C11069D23}">
  <ds:schemaRefs>
    <ds:schemaRef ds:uri="http://schemas.microsoft.com/office/2006/documentManagement/types"/>
    <ds:schemaRef ds:uri="e9448448-c377-45fe-89f5-01fda98909d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bd6d70-59cb-4639-abaa-3c4a7c2b860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0A13DF-E12C-442F-A025-0A979BCEF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F9A73-56B0-4F13-A80E-963620507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ČIA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Tylecek Igor</dc:creator>
  <cp:keywords/>
  <dc:description>P502b</dc:description>
  <cp:lastModifiedBy>Ponikelska Dana</cp:lastModifiedBy>
  <cp:revision>4</cp:revision>
  <cp:lastPrinted>2011-06-22T08:15:00Z</cp:lastPrinted>
  <dcterms:created xsi:type="dcterms:W3CDTF">2022-04-22T06:36:00Z</dcterms:created>
  <dcterms:modified xsi:type="dcterms:W3CDTF">2022-04-25T08:24:00Z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20180502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ContentTypeId">
    <vt:lpwstr>0x010100B3AD047E1A7F234CAA82F99B68C6AD48</vt:lpwstr>
  </property>
</Properties>
</file>